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85B15" w14:textId="341E6AC3" w:rsidR="008D1206" w:rsidRPr="008D1206" w:rsidRDefault="008D1206" w:rsidP="008D1206">
      <w:pPr>
        <w:spacing w:after="120"/>
        <w:ind w:left="1985" w:hanging="1985"/>
        <w:jc w:val="both"/>
        <w:rPr>
          <w:rFonts w:ascii="Arial" w:eastAsia="SimSun" w:hAnsi="Arial" w:cs="Arial"/>
          <w:b/>
          <w:sz w:val="24"/>
          <w:szCs w:val="24"/>
          <w:lang w:eastAsia="zh-CN"/>
        </w:rPr>
      </w:pPr>
      <w:r w:rsidRPr="008D1206">
        <w:rPr>
          <w:rFonts w:ascii="Arial" w:eastAsia="SimSun" w:hAnsi="Arial" w:cs="Arial"/>
          <w:b/>
          <w:sz w:val="24"/>
          <w:szCs w:val="24"/>
          <w:lang w:eastAsia="zh-CN"/>
        </w:rPr>
        <w:t>3GPP TSG-RAN WG4 Meeting #115</w:t>
      </w:r>
      <w:r w:rsidRPr="008D1206">
        <w:rPr>
          <w:rFonts w:ascii="Arial" w:eastAsia="SimSun" w:hAnsi="Arial" w:cs="Arial"/>
          <w:b/>
          <w:sz w:val="24"/>
          <w:szCs w:val="24"/>
          <w:lang w:eastAsia="zh-CN"/>
        </w:rPr>
        <w:tab/>
      </w:r>
      <w:r w:rsidRPr="008D1206">
        <w:rPr>
          <w:rFonts w:ascii="Arial" w:eastAsia="SimSun" w:hAnsi="Arial" w:cs="Arial"/>
          <w:b/>
          <w:sz w:val="24"/>
          <w:szCs w:val="24"/>
          <w:lang w:eastAsia="zh-CN"/>
        </w:rPr>
        <w:tab/>
      </w:r>
      <w:r w:rsidRPr="008D1206">
        <w:rPr>
          <w:rFonts w:ascii="Arial" w:eastAsia="SimSun" w:hAnsi="Arial" w:cs="Arial"/>
          <w:b/>
          <w:sz w:val="24"/>
          <w:szCs w:val="24"/>
          <w:lang w:eastAsia="zh-CN"/>
        </w:rPr>
        <w:tab/>
      </w:r>
      <w:r w:rsidRPr="008D1206">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t xml:space="preserve">       </w:t>
      </w:r>
      <w:r w:rsidR="00C1353A" w:rsidRPr="00C1353A">
        <w:rPr>
          <w:rFonts w:ascii="Arial" w:eastAsia="SimSun" w:hAnsi="Arial" w:cs="Arial"/>
          <w:b/>
          <w:sz w:val="24"/>
          <w:szCs w:val="24"/>
          <w:lang w:eastAsia="zh-CN"/>
        </w:rPr>
        <w:t>R4-2507132</w:t>
      </w:r>
    </w:p>
    <w:p w14:paraId="25D2E2AF" w14:textId="7CAB2F22" w:rsidR="00DD7C57" w:rsidRDefault="008D1206" w:rsidP="00A17DF8">
      <w:pPr>
        <w:spacing w:after="120"/>
        <w:jc w:val="both"/>
        <w:rPr>
          <w:rFonts w:ascii="Arial" w:hAnsi="Arial" w:cs="Arial"/>
          <w:b/>
          <w:lang w:val="en-US"/>
        </w:rPr>
      </w:pPr>
      <w:r w:rsidRPr="008D1206">
        <w:rPr>
          <w:rFonts w:ascii="Arial" w:eastAsia="SimSun" w:hAnsi="Arial" w:cs="Arial"/>
          <w:b/>
          <w:sz w:val="24"/>
          <w:szCs w:val="24"/>
          <w:lang w:eastAsia="zh-CN"/>
        </w:rPr>
        <w:t>Malta, MT, 19th – 23rd May, 2025</w:t>
      </w:r>
    </w:p>
    <w:p w14:paraId="607D074B" w14:textId="6A24EE32" w:rsidR="00DD0FC1" w:rsidRPr="00067882" w:rsidRDefault="00DD0FC1" w:rsidP="00FC1840">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3D0887A9"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713859">
        <w:rPr>
          <w:rFonts w:ascii="Arial" w:hAnsi="Arial" w:cs="Arial"/>
          <w:sz w:val="21"/>
          <w:szCs w:val="21"/>
        </w:rPr>
        <w:t xml:space="preserve">OCC scheme on the RF requirements for IoT NTN </w:t>
      </w:r>
      <w:r w:rsidR="00E41F2A">
        <w:rPr>
          <w:rFonts w:ascii="Arial" w:hAnsi="Arial" w:cs="Arial"/>
          <w:sz w:val="21"/>
          <w:szCs w:val="21"/>
        </w:rPr>
        <w:t xml:space="preserve"> </w:t>
      </w:r>
    </w:p>
    <w:p w14:paraId="52393903" w14:textId="1D984E8E" w:rsidR="00DD0FC1" w:rsidRPr="00CC79D1" w:rsidRDefault="00DD0FC1" w:rsidP="008A35FC">
      <w:pPr>
        <w:spacing w:after="120"/>
        <w:ind w:left="1985" w:hanging="1985"/>
        <w:jc w:val="both"/>
        <w:rPr>
          <w:rFonts w:ascii="Arial" w:hAnsi="Arial" w:cs="Arial"/>
        </w:rPr>
      </w:pPr>
      <w:r w:rsidRPr="00540357">
        <w:rPr>
          <w:rFonts w:ascii="Arial" w:hAnsi="Arial" w:cs="Arial"/>
          <w:b/>
          <w:lang w:val="en-US"/>
        </w:rPr>
        <w:t>Agenda item:</w:t>
      </w:r>
      <w:r w:rsidRPr="00540357">
        <w:rPr>
          <w:rFonts w:ascii="Arial" w:hAnsi="Arial" w:cs="Arial"/>
          <w:b/>
          <w:lang w:val="en-US"/>
        </w:rPr>
        <w:tab/>
      </w:r>
      <w:r w:rsidR="00380251">
        <w:rPr>
          <w:rFonts w:ascii="Arial" w:hAnsi="Arial" w:cs="Arial"/>
          <w:lang w:val="en-US"/>
        </w:rPr>
        <w:t>7</w:t>
      </w:r>
      <w:r w:rsidR="00586A06">
        <w:rPr>
          <w:rFonts w:ascii="Arial" w:hAnsi="Arial" w:cs="Arial"/>
        </w:rPr>
        <w:t>.</w:t>
      </w:r>
      <w:r w:rsidR="00B0270D">
        <w:rPr>
          <w:rFonts w:ascii="Arial" w:hAnsi="Arial" w:cs="Arial"/>
        </w:rPr>
        <w:t>3</w:t>
      </w:r>
      <w:r w:rsidR="001D7FB8">
        <w:rPr>
          <w:rFonts w:ascii="Arial" w:hAnsi="Arial" w:cs="Arial"/>
        </w:rPr>
        <w:t>2</w:t>
      </w:r>
      <w:r w:rsidR="00586A06">
        <w:rPr>
          <w:rFonts w:ascii="Arial" w:hAnsi="Arial" w:cs="Arial"/>
        </w:rPr>
        <w:t>.</w:t>
      </w:r>
      <w:r w:rsidR="001D7FB8">
        <w:rPr>
          <w:rFonts w:ascii="Arial" w:hAnsi="Arial" w:cs="Arial"/>
        </w:rPr>
        <w:t>3</w:t>
      </w:r>
    </w:p>
    <w:p w14:paraId="784D163B" w14:textId="77777777"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44C61">
        <w:rPr>
          <w:rFonts w:ascii="Arial" w:hAnsi="Arial" w:cs="Arial"/>
          <w:bCs/>
          <w:lang w:val="en-US"/>
        </w:rPr>
        <w:t xml:space="preserve">Discussion </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2E6288DD" w14:textId="33C3AD71" w:rsidR="0048744A" w:rsidRDefault="00B0270D" w:rsidP="00E005AE">
      <w:pPr>
        <w:jc w:val="both"/>
        <w:rPr>
          <w:iCs/>
          <w:lang w:val="en-US"/>
        </w:rPr>
      </w:pPr>
      <w:r>
        <w:rPr>
          <w:iCs/>
          <w:lang w:val="en-US"/>
        </w:rPr>
        <w:t xml:space="preserve">In RAN4#113, the </w:t>
      </w:r>
      <w:r w:rsidR="000A5208">
        <w:rPr>
          <w:iCs/>
          <w:lang w:val="en-US"/>
        </w:rPr>
        <w:t xml:space="preserve">impact </w:t>
      </w:r>
      <w:r w:rsidR="00726D78">
        <w:rPr>
          <w:iCs/>
          <w:lang w:val="en-US"/>
        </w:rPr>
        <w:t>of</w:t>
      </w:r>
      <w:r w:rsidR="000A5208">
        <w:rPr>
          <w:iCs/>
          <w:lang w:val="en-US"/>
        </w:rPr>
        <w:t xml:space="preserve"> </w:t>
      </w:r>
      <w:r>
        <w:rPr>
          <w:iCs/>
          <w:lang w:val="en-US"/>
        </w:rPr>
        <w:t xml:space="preserve">OCC scheme </w:t>
      </w:r>
      <w:r w:rsidR="00726D78">
        <w:rPr>
          <w:iCs/>
          <w:lang w:val="en-US"/>
        </w:rPr>
        <w:t>on</w:t>
      </w:r>
      <w:r w:rsidR="000A5208">
        <w:rPr>
          <w:iCs/>
          <w:lang w:val="en-US"/>
        </w:rPr>
        <w:t xml:space="preserve"> IoT NTN RF requirements has been further discussed</w:t>
      </w:r>
      <w:r w:rsidR="0048744A">
        <w:rPr>
          <w:iCs/>
          <w:lang w:val="en-US"/>
        </w:rPr>
        <w:t xml:space="preserve"> [</w:t>
      </w:r>
      <w:r w:rsidR="005439D6">
        <w:rPr>
          <w:iCs/>
          <w:lang w:val="en-US"/>
        </w:rPr>
        <w:t>1</w:t>
      </w:r>
      <w:r w:rsidR="0048744A">
        <w:rPr>
          <w:iCs/>
          <w:lang w:val="en-US"/>
        </w:rPr>
        <w:t xml:space="preserve">], and </w:t>
      </w:r>
      <w:r w:rsidR="00B553DB">
        <w:rPr>
          <w:iCs/>
          <w:lang w:val="en-US"/>
        </w:rPr>
        <w:t xml:space="preserve">in </w:t>
      </w:r>
      <w:r w:rsidR="0048744A">
        <w:rPr>
          <w:iCs/>
          <w:lang w:val="en-US"/>
        </w:rPr>
        <w:t>particular, it has been agreed</w:t>
      </w:r>
      <w:r w:rsidR="005439D6">
        <w:rPr>
          <w:iCs/>
          <w:lang w:val="en-US"/>
        </w:rPr>
        <w:t xml:space="preserve"> [2]</w:t>
      </w:r>
      <w:r w:rsidR="0048744A">
        <w:rPr>
          <w:iCs/>
          <w:lang w:val="en-US"/>
        </w:rPr>
        <w:t>:</w:t>
      </w:r>
    </w:p>
    <w:p w14:paraId="438276E9" w14:textId="77777777" w:rsidR="00F07705" w:rsidRPr="00F07705" w:rsidRDefault="00F07705" w:rsidP="00F07705">
      <w:pPr>
        <w:pStyle w:val="Heading4"/>
        <w:numPr>
          <w:ilvl w:val="0"/>
          <w:numId w:val="0"/>
        </w:numPr>
        <w:spacing w:before="0"/>
        <w:ind w:left="1224" w:hanging="864"/>
        <w:rPr>
          <w:rFonts w:eastAsiaTheme="minorEastAsia"/>
          <w:i/>
          <w:iCs/>
          <w:color w:val="000000" w:themeColor="text1"/>
          <w:sz w:val="20"/>
          <w:u w:val="single"/>
          <w:lang w:val="en-US" w:eastAsia="ko-KR"/>
        </w:rPr>
      </w:pPr>
      <w:r w:rsidRPr="00F07705">
        <w:rPr>
          <w:rFonts w:eastAsiaTheme="minorEastAsia"/>
          <w:b w:val="0"/>
          <w:i/>
          <w:iCs/>
          <w:color w:val="000000" w:themeColor="text1"/>
          <w:sz w:val="20"/>
          <w:u w:val="single"/>
          <w:lang w:val="en-US" w:eastAsia="ko-KR"/>
        </w:rPr>
        <w:t>Issue 2-1: Is it feasible to introduce support of TDM DMRS  as per the description in R1-2501512?</w:t>
      </w:r>
    </w:p>
    <w:p w14:paraId="7F1898D0" w14:textId="77777777" w:rsidR="00F07705" w:rsidRPr="00F07705" w:rsidRDefault="00F07705" w:rsidP="00F07705">
      <w:pPr>
        <w:pStyle w:val="ListParagraph"/>
        <w:numPr>
          <w:ilvl w:val="0"/>
          <w:numId w:val="25"/>
        </w:numPr>
        <w:overflowPunct/>
        <w:autoSpaceDE/>
        <w:adjustRightInd/>
        <w:spacing w:after="120"/>
        <w:ind w:left="1080"/>
        <w:contextualSpacing w:val="0"/>
        <w:textAlignment w:val="auto"/>
        <w:rPr>
          <w:rFonts w:eastAsia="SimSun"/>
          <w:i/>
          <w:iCs/>
          <w:color w:val="000000" w:themeColor="text1"/>
          <w:szCs w:val="24"/>
          <w:lang w:eastAsia="zh-CN"/>
        </w:rPr>
      </w:pPr>
      <w:bookmarkStart w:id="0" w:name="OLE_LINK36"/>
      <w:r w:rsidRPr="00F07705">
        <w:rPr>
          <w:rFonts w:eastAsia="SimSun"/>
          <w:i/>
          <w:iCs/>
          <w:color w:val="000000" w:themeColor="text1"/>
          <w:szCs w:val="24"/>
          <w:lang w:eastAsia="zh-CN"/>
        </w:rPr>
        <w:t xml:space="preserve">Agreement: </w:t>
      </w:r>
    </w:p>
    <w:p w14:paraId="6DAB7166" w14:textId="77777777" w:rsidR="00F07705" w:rsidRPr="00F07705" w:rsidRDefault="00F07705" w:rsidP="00F07705">
      <w:pPr>
        <w:pStyle w:val="ListParagraph"/>
        <w:numPr>
          <w:ilvl w:val="1"/>
          <w:numId w:val="25"/>
        </w:numPr>
        <w:spacing w:after="120"/>
        <w:ind w:left="2016"/>
        <w:contextualSpacing w:val="0"/>
        <w:textAlignment w:val="auto"/>
        <w:rPr>
          <w:rFonts w:eastAsia="SimSun"/>
          <w:i/>
          <w:iCs/>
          <w:color w:val="000000" w:themeColor="text1"/>
          <w:szCs w:val="24"/>
          <w:lang w:eastAsia="zh-CN"/>
        </w:rPr>
      </w:pPr>
      <w:r w:rsidRPr="00F07705">
        <w:rPr>
          <w:rFonts w:eastAsia="SimSun"/>
          <w:i/>
          <w:iCs/>
          <w:color w:val="000000" w:themeColor="text1"/>
          <w:szCs w:val="24"/>
          <w:lang w:eastAsia="zh-CN"/>
        </w:rPr>
        <w:t xml:space="preserve">It is feasible for the UE to maintain the phase continuity across the blank DMRS symbol in TDM DMRS scheme. </w:t>
      </w:r>
    </w:p>
    <w:bookmarkEnd w:id="0"/>
    <w:p w14:paraId="652A5069" w14:textId="77777777" w:rsidR="00F07705" w:rsidRPr="00F07705" w:rsidRDefault="00F07705" w:rsidP="00F07705">
      <w:pPr>
        <w:pStyle w:val="ListParagraph"/>
        <w:numPr>
          <w:ilvl w:val="1"/>
          <w:numId w:val="25"/>
        </w:numPr>
        <w:overflowPunct/>
        <w:autoSpaceDE/>
        <w:adjustRightInd/>
        <w:spacing w:after="120"/>
        <w:ind w:left="2016"/>
        <w:contextualSpacing w:val="0"/>
        <w:textAlignment w:val="auto"/>
        <w:rPr>
          <w:rFonts w:eastAsia="SimSun"/>
          <w:i/>
          <w:iCs/>
          <w:color w:val="000000" w:themeColor="text1"/>
          <w:szCs w:val="24"/>
          <w:lang w:eastAsia="zh-CN"/>
        </w:rPr>
      </w:pPr>
      <w:r w:rsidRPr="00F07705">
        <w:rPr>
          <w:rFonts w:eastAsia="PMingLiU"/>
          <w:i/>
          <w:iCs/>
          <w:color w:val="000000" w:themeColor="text1"/>
          <w:szCs w:val="24"/>
          <w:lang w:eastAsia="zh-TW"/>
        </w:rPr>
        <w:t>F</w:t>
      </w:r>
      <w:r w:rsidRPr="00F07705">
        <w:rPr>
          <w:rFonts w:eastAsia="SimSun"/>
          <w:i/>
          <w:iCs/>
          <w:color w:val="000000" w:themeColor="text1"/>
          <w:szCs w:val="24"/>
          <w:lang w:eastAsia="zh-CN"/>
        </w:rPr>
        <w:t>urther discuss potential need for requirements if TDM DMRS would be specified (e.g., the measurement time for frequency error requirement).</w:t>
      </w:r>
    </w:p>
    <w:p w14:paraId="393410A2" w14:textId="12051B3B" w:rsidR="00B37D91" w:rsidRPr="00B37D91" w:rsidRDefault="0048744A" w:rsidP="00B37D91">
      <w:pPr>
        <w:ind w:left="720"/>
        <w:jc w:val="both"/>
        <w:rPr>
          <w:i/>
        </w:rPr>
      </w:pPr>
      <w:r>
        <w:rPr>
          <w:iCs/>
          <w:lang w:val="en-US"/>
        </w:rPr>
        <w:br/>
      </w:r>
      <w:r w:rsidR="00B37D91" w:rsidRPr="00B37D91">
        <w:rPr>
          <w:i/>
        </w:rPr>
        <w:t xml:space="preserve">Issue 2-2: Whether NW would need to use CFO grouping or resynchronization schemes to avoid frequency inaccuracy between a pair of OCC UEs and whether this will result in UE RF specification impacts. </w:t>
      </w:r>
    </w:p>
    <w:p w14:paraId="1D6EFB1C" w14:textId="77777777" w:rsidR="00B37D91" w:rsidRPr="00B37D91" w:rsidRDefault="00B37D91" w:rsidP="00B37D91">
      <w:pPr>
        <w:ind w:left="720"/>
        <w:jc w:val="both"/>
        <w:rPr>
          <w:i/>
        </w:rPr>
      </w:pPr>
      <w:r w:rsidRPr="00B37D91">
        <w:rPr>
          <w:i/>
        </w:rPr>
        <w:t>•</w:t>
      </w:r>
      <w:r w:rsidRPr="00B37D91">
        <w:rPr>
          <w:i/>
        </w:rPr>
        <w:tab/>
        <w:t xml:space="preserve">Agreement: </w:t>
      </w:r>
    </w:p>
    <w:p w14:paraId="45A415FF" w14:textId="77777777" w:rsidR="00B37D91" w:rsidRPr="00B37D91" w:rsidRDefault="00B37D91" w:rsidP="00B37D91">
      <w:pPr>
        <w:ind w:left="1440"/>
        <w:jc w:val="both"/>
        <w:rPr>
          <w:i/>
        </w:rPr>
      </w:pPr>
      <w:r w:rsidRPr="00B37D91">
        <w:rPr>
          <w:i/>
        </w:rPr>
        <w:t>o</w:t>
      </w:r>
      <w:r w:rsidRPr="00B37D91">
        <w:rPr>
          <w:i/>
        </w:rPr>
        <w:tab/>
        <w:t xml:space="preserve">FFS CFO group requirements for UE and </w:t>
      </w:r>
      <w:proofErr w:type="spellStart"/>
      <w:r w:rsidRPr="00B37D91">
        <w:rPr>
          <w:i/>
        </w:rPr>
        <w:t>gNB</w:t>
      </w:r>
      <w:proofErr w:type="spellEnd"/>
      <w:r w:rsidRPr="00B37D91">
        <w:rPr>
          <w:i/>
        </w:rPr>
        <w:t>.</w:t>
      </w:r>
    </w:p>
    <w:p w14:paraId="7A4FE85F" w14:textId="42ECB3A6" w:rsidR="00DB2B39" w:rsidRPr="00B37D91" w:rsidRDefault="00B37D91" w:rsidP="00B37D91">
      <w:pPr>
        <w:ind w:left="1440"/>
        <w:jc w:val="both"/>
        <w:rPr>
          <w:i/>
        </w:rPr>
      </w:pPr>
      <w:r w:rsidRPr="00B37D91">
        <w:rPr>
          <w:i/>
        </w:rPr>
        <w:t>o</w:t>
      </w:r>
      <w:r w:rsidRPr="00B37D91">
        <w:rPr>
          <w:i/>
        </w:rPr>
        <w:tab/>
        <w:t>Other methods to ensure the CFO grouping performance are not precluded if time allowed.</w:t>
      </w:r>
    </w:p>
    <w:p w14:paraId="0F1481D8" w14:textId="0E8C1ACB" w:rsidR="00D51DCE" w:rsidRPr="00BC409F" w:rsidRDefault="002753C3" w:rsidP="0096243C">
      <w:pPr>
        <w:spacing w:after="120"/>
        <w:rPr>
          <w:rFonts w:ascii="Arial" w:hAnsi="Arial" w:cs="Arial"/>
          <w:lang w:val="en-US"/>
        </w:rPr>
      </w:pPr>
      <w:r w:rsidRPr="00A54F57">
        <w:rPr>
          <w:rFonts w:eastAsia="PMingLiU"/>
          <w:szCs w:val="24"/>
          <w:lang w:val="en-US" w:eastAsia="zh-TW"/>
        </w:rPr>
        <w:t xml:space="preserve">In this contribution, we provide our views on </w:t>
      </w:r>
      <w:r w:rsidR="00BB1ACE">
        <w:rPr>
          <w:rFonts w:eastAsia="PMingLiU"/>
          <w:szCs w:val="24"/>
          <w:lang w:val="en-US" w:eastAsia="zh-TW"/>
        </w:rPr>
        <w:t xml:space="preserve">the </w:t>
      </w:r>
      <w:r w:rsidR="00A54F57" w:rsidRPr="00A54F57">
        <w:rPr>
          <w:rFonts w:eastAsia="PMingLiU"/>
          <w:szCs w:val="24"/>
          <w:lang w:val="en-US" w:eastAsia="zh-TW"/>
        </w:rPr>
        <w:t xml:space="preserve">issues discussed above. </w:t>
      </w:r>
    </w:p>
    <w:p w14:paraId="5343CE78" w14:textId="77777777" w:rsidR="00740D7E" w:rsidRPr="00740D7E" w:rsidRDefault="00740D7E" w:rsidP="008A35FC">
      <w:pPr>
        <w:pBdr>
          <w:bottom w:val="single" w:sz="4" w:space="0" w:color="auto"/>
        </w:pBdr>
        <w:jc w:val="both"/>
        <w:rPr>
          <w:iCs/>
        </w:rPr>
      </w:pPr>
    </w:p>
    <w:p w14:paraId="070F6197" w14:textId="7512ECF8" w:rsidR="00D829C4" w:rsidRDefault="00C64460" w:rsidP="0091451F">
      <w:pPr>
        <w:pStyle w:val="Heading1"/>
        <w:numPr>
          <w:ilvl w:val="0"/>
          <w:numId w:val="8"/>
        </w:numPr>
        <w:jc w:val="both"/>
        <w:rPr>
          <w:bCs/>
          <w:lang w:val="en-US"/>
        </w:rPr>
      </w:pPr>
      <w:bookmarkStart w:id="1" w:name="_Hlk8895418"/>
      <w:r>
        <w:rPr>
          <w:bCs/>
          <w:lang w:val="en-US"/>
        </w:rPr>
        <w:t>UE RF impact to support TDM DMRS</w:t>
      </w:r>
    </w:p>
    <w:p w14:paraId="19ACDA53" w14:textId="0B83023E" w:rsidR="0061075F" w:rsidRDefault="00CD51F1" w:rsidP="00100678">
      <w:pPr>
        <w:pStyle w:val="BodyText"/>
        <w:jc w:val="both"/>
      </w:pPr>
      <w:r>
        <w:t>During RAN4#114bis, it has been concluded that</w:t>
      </w:r>
      <w:r w:rsidR="007A1197">
        <w:t xml:space="preserve"> </w:t>
      </w:r>
      <w:r w:rsidR="00320060">
        <w:t xml:space="preserve">there is </w:t>
      </w:r>
      <w:r w:rsidR="007A1197">
        <w:t xml:space="preserve">no feasibility issue </w:t>
      </w:r>
      <w:r w:rsidR="00100678">
        <w:t xml:space="preserve">from </w:t>
      </w:r>
      <w:r w:rsidR="00320060">
        <w:t xml:space="preserve">the </w:t>
      </w:r>
      <w:r w:rsidR="00100678">
        <w:t>RAN4 side</w:t>
      </w:r>
      <w:r w:rsidR="005439D6">
        <w:t xml:space="preserve"> [2]</w:t>
      </w:r>
      <w:r w:rsidR="00100678">
        <w:t xml:space="preserve">. </w:t>
      </w:r>
      <w:r w:rsidR="006F3F65">
        <w:t xml:space="preserve">However, </w:t>
      </w:r>
      <w:r w:rsidR="00137F76">
        <w:t xml:space="preserve">one </w:t>
      </w:r>
      <w:r w:rsidR="00100678">
        <w:t>particular concern was raised for the UE CFO estimation over the</w:t>
      </w:r>
      <w:r w:rsidR="00137F76">
        <w:t xml:space="preserve"> slots with</w:t>
      </w:r>
      <w:r w:rsidR="00100678">
        <w:t xml:space="preserve"> blanked DMRS.</w:t>
      </w:r>
      <w:r w:rsidR="003D1CDF">
        <w:t xml:space="preserve"> </w:t>
      </w:r>
      <w:r w:rsidR="00320060">
        <w:t xml:space="preserve">Since </w:t>
      </w:r>
      <w:r w:rsidR="001C0322">
        <w:t>the DMRS in 2 consecutive slots will be blanked</w:t>
      </w:r>
      <w:r w:rsidR="00AB5792">
        <w:t xml:space="preserve"> now with TDM DMRS</w:t>
      </w:r>
      <w:r w:rsidR="001C0322">
        <w:t xml:space="preserve">, it is unclear if </w:t>
      </w:r>
      <w:r w:rsidR="001B6658">
        <w:t xml:space="preserve">the </w:t>
      </w:r>
      <w:r w:rsidR="00792ED2">
        <w:t xml:space="preserve">network can still estimate the UE phase accurately even if there is no phase jump from the UE side. </w:t>
      </w:r>
      <w:r w:rsidR="00E86B39">
        <w:t xml:space="preserve">In particular, the large gap (6 </w:t>
      </w:r>
      <w:proofErr w:type="spellStart"/>
      <w:r w:rsidR="00E86B39">
        <w:t>ms</w:t>
      </w:r>
      <w:proofErr w:type="spellEnd"/>
      <w:r w:rsidR="00E86B39">
        <w:t>) in between slot 2 and slot 5</w:t>
      </w:r>
      <w:r w:rsidR="00AB5792">
        <w:t xml:space="preserve"> as in Fig. 1</w:t>
      </w:r>
      <w:r w:rsidR="00E86B39">
        <w:t xml:space="preserve"> </w:t>
      </w:r>
      <w:r w:rsidR="000F1D1F">
        <w:t xml:space="preserve">can cause a phase wrap </w:t>
      </w:r>
      <w:r w:rsidR="0052045E">
        <w:t xml:space="preserve">around </w:t>
      </w:r>
      <w:r w:rsidR="000F1D1F">
        <w:t xml:space="preserve">issue as the </w:t>
      </w:r>
      <w:r w:rsidR="005B7115">
        <w:t>worst-case</w:t>
      </w:r>
      <w:r w:rsidR="000F1D1F">
        <w:t xml:space="preserve"> phase error will go beyond the 360 degree (</w:t>
      </w:r>
      <w:r w:rsidR="0004187D">
        <w:t xml:space="preserve">e.g., </w:t>
      </w:r>
      <w:r w:rsidR="007E2FB4">
        <w:t>6</w:t>
      </w:r>
      <w:r w:rsidR="000F1D1F">
        <w:t>ms*0.1ppm*2GHz*360 degree = 432</w:t>
      </w:r>
      <w:r w:rsidR="001A45A1">
        <w:t xml:space="preserve"> degree</w:t>
      </w:r>
      <w:r w:rsidR="000F1D1F">
        <w:t>)</w:t>
      </w:r>
      <w:r w:rsidR="001A45A1">
        <w:t>.</w:t>
      </w:r>
      <w:r w:rsidR="00922083">
        <w:t xml:space="preserve"> </w:t>
      </w:r>
    </w:p>
    <w:p w14:paraId="135E749C" w14:textId="282B92E6" w:rsidR="00F4054F" w:rsidRPr="00C1353A" w:rsidRDefault="00F4054F" w:rsidP="00F4054F">
      <w:pPr>
        <w:pStyle w:val="BodyText"/>
        <w:jc w:val="both"/>
        <w:rPr>
          <w:lang w:val="en-US"/>
        </w:rPr>
      </w:pPr>
      <w:r w:rsidRPr="008A6E3B">
        <w:t>However, per our knowledge, this issue has been studied in RAN1</w:t>
      </w:r>
      <w:r w:rsidR="00F65271">
        <w:t>,</w:t>
      </w:r>
      <w:r w:rsidRPr="008A6E3B">
        <w:t xml:space="preserve"> and contributions from companies in RAN1 [5] ha</w:t>
      </w:r>
      <w:r w:rsidR="00F65271">
        <w:t>ve</w:t>
      </w:r>
      <w:r w:rsidRPr="008A6E3B">
        <w:t xml:space="preserve"> explained that the wrap</w:t>
      </w:r>
      <w:r w:rsidR="00F65271">
        <w:t>-</w:t>
      </w:r>
      <w:r>
        <w:t>around</w:t>
      </w:r>
      <w:r w:rsidRPr="008A6E3B">
        <w:t xml:space="preserve"> issue over the blanked DMRS slots can be resolved by using the information of consecutive slots with DMRS. </w:t>
      </w:r>
      <w:r w:rsidR="00D041DA">
        <w:t xml:space="preserve">Actually, </w:t>
      </w:r>
      <w:r w:rsidR="00D041DA" w:rsidRPr="00C1353A">
        <w:t>the TDM DMRS pattern has been specifically designed to allow the SAN receiver to handle the phase wrapping issue in RAN1, with two consecutive slots with DMRS and then another consecutive slots without.</w:t>
      </w:r>
      <w:r w:rsidR="00C1353A">
        <w:t xml:space="preserve"> </w:t>
      </w:r>
      <w:r w:rsidR="00D93057" w:rsidRPr="00C1353A">
        <w:t>The consecutive DMRS in the TDM DMRS pattern are used for coarse frequency estimation. The DRMS that are far apart are used for fine frequency estimation</w:t>
      </w:r>
      <w:r w:rsidR="00C1353A">
        <w:t>.</w:t>
      </w:r>
    </w:p>
    <w:p w14:paraId="14762462" w14:textId="6F5101F4" w:rsidR="00F4054F" w:rsidRPr="00F4054F" w:rsidRDefault="00F4054F" w:rsidP="00100678">
      <w:pPr>
        <w:pStyle w:val="BodyText"/>
        <w:jc w:val="both"/>
        <w:rPr>
          <w:b/>
          <w:bCs/>
        </w:rPr>
      </w:pPr>
      <w:r w:rsidRPr="000F7E64">
        <w:rPr>
          <w:b/>
          <w:bCs/>
        </w:rPr>
        <w:t xml:space="preserve">Observation </w:t>
      </w:r>
      <w:r>
        <w:rPr>
          <w:b/>
          <w:bCs/>
        </w:rPr>
        <w:t>1</w:t>
      </w:r>
      <w:r w:rsidRPr="000F7E64">
        <w:rPr>
          <w:b/>
          <w:bCs/>
        </w:rPr>
        <w:t xml:space="preserve">: </w:t>
      </w:r>
      <w:r w:rsidR="000919A6" w:rsidRPr="00C1353A">
        <w:rPr>
          <w:b/>
          <w:bCs/>
        </w:rPr>
        <w:t xml:space="preserve">the TDM DMRS pattern </w:t>
      </w:r>
      <w:r w:rsidR="00C1353A">
        <w:rPr>
          <w:b/>
          <w:bCs/>
        </w:rPr>
        <w:t xml:space="preserve">agreed in RAN1 </w:t>
      </w:r>
      <w:r w:rsidR="000919A6" w:rsidRPr="00C1353A">
        <w:rPr>
          <w:b/>
          <w:bCs/>
        </w:rPr>
        <w:t>has been specifically designed to allow the SAN receiver to handle the phase wrapping issue</w:t>
      </w:r>
      <w:r w:rsidR="00D041DA" w:rsidRPr="00C1353A">
        <w:rPr>
          <w:b/>
          <w:bCs/>
        </w:rPr>
        <w:t xml:space="preserve">, </w:t>
      </w:r>
      <w:r>
        <w:rPr>
          <w:b/>
          <w:bCs/>
        </w:rPr>
        <w:t xml:space="preserve">and it can be resolved by combining with estimation from consecutive slots with DMRS. </w:t>
      </w:r>
    </w:p>
    <w:p w14:paraId="0CB06A71" w14:textId="3584224C" w:rsidR="00C67ABE" w:rsidRDefault="00F4054F" w:rsidP="00F66661">
      <w:pPr>
        <w:pStyle w:val="BodyText"/>
        <w:jc w:val="both"/>
      </w:pPr>
      <w:r>
        <w:t>Another</w:t>
      </w:r>
      <w:r w:rsidR="00C67ABE">
        <w:t xml:space="preserve"> proposal from companies</w:t>
      </w:r>
      <w:r>
        <w:t xml:space="preserve"> in RAN4</w:t>
      </w:r>
      <w:r w:rsidR="00C67ABE">
        <w:t xml:space="preserve"> </w:t>
      </w:r>
      <w:r w:rsidR="00522EA3">
        <w:t>is to extend the current measurement duration of frequency error from 2ms to a longer duration, e.g., 6</w:t>
      </w:r>
      <w:r w:rsidR="00D9129B">
        <w:t>-8</w:t>
      </w:r>
      <w:r w:rsidR="00522EA3">
        <w:t xml:space="preserve">ms. However, it is unclear </w:t>
      </w:r>
      <w:r w:rsidR="006E453F">
        <w:t>if there is any benefit to do</w:t>
      </w:r>
      <w:r w:rsidR="00F65271">
        <w:t>ing</w:t>
      </w:r>
      <w:r w:rsidR="006E453F">
        <w:t xml:space="preserve"> so. Although the phase variation can </w:t>
      </w:r>
      <w:r w:rsidR="00D9129B">
        <w:t>accumulate over time, the actual frequency error in terms of ppm is usually fairly stable unless there is some significant temperature change or voltage change over time</w:t>
      </w:r>
      <w:r w:rsidR="00FB7A7E">
        <w:t xml:space="preserve">. In </w:t>
      </w:r>
      <w:r w:rsidR="004E2EFF">
        <w:t xml:space="preserve">addition, a </w:t>
      </w:r>
      <w:r w:rsidR="004542EA">
        <w:t xml:space="preserve">shorter </w:t>
      </w:r>
      <w:r w:rsidR="00F65271">
        <w:t>measurement duration would be better for capturing any instant change of frequency error than a prolonged one, which is actually more critical for the</w:t>
      </w:r>
      <w:r w:rsidR="00655C9B">
        <w:t xml:space="preserve"> network to estimate the </w:t>
      </w:r>
      <w:r w:rsidR="00655C9B">
        <w:lastRenderedPageBreak/>
        <w:t>CFO over the slot without DMRS</w:t>
      </w:r>
      <w:r w:rsidR="004542EA">
        <w:t xml:space="preserve"> in our understanding</w:t>
      </w:r>
      <w:r w:rsidR="00A83D2D">
        <w:t>. Therefore</w:t>
      </w:r>
      <w:r w:rsidR="00F65271">
        <w:t>,</w:t>
      </w:r>
      <w:r w:rsidR="00A83D2D">
        <w:t xml:space="preserve"> we don’t think </w:t>
      </w:r>
      <w:r>
        <w:t>i</w:t>
      </w:r>
      <w:r w:rsidR="00F65271">
        <w:t>ncreasing the measurement duration of frequency error is helpful</w:t>
      </w:r>
      <w:r>
        <w:t xml:space="preserve">. </w:t>
      </w:r>
    </w:p>
    <w:p w14:paraId="222A4AF5" w14:textId="2AAF3C4D" w:rsidR="00E57924" w:rsidRPr="00C1353A" w:rsidRDefault="00E57924" w:rsidP="00F66661">
      <w:pPr>
        <w:pStyle w:val="BodyText"/>
        <w:jc w:val="both"/>
        <w:rPr>
          <w:b/>
          <w:bCs/>
        </w:rPr>
      </w:pPr>
      <w:r w:rsidRPr="000F7E64">
        <w:rPr>
          <w:b/>
          <w:bCs/>
        </w:rPr>
        <w:t xml:space="preserve">Observation </w:t>
      </w:r>
      <w:r w:rsidR="00F65271">
        <w:rPr>
          <w:b/>
          <w:bCs/>
        </w:rPr>
        <w:t>2:</w:t>
      </w:r>
      <w:r w:rsidRPr="000F7E64">
        <w:rPr>
          <w:b/>
          <w:bCs/>
        </w:rPr>
        <w:t xml:space="preserve"> </w:t>
      </w:r>
      <w:r w:rsidR="00F65271">
        <w:rPr>
          <w:b/>
          <w:bCs/>
        </w:rPr>
        <w:t>E</w:t>
      </w:r>
      <w:r>
        <w:rPr>
          <w:b/>
          <w:bCs/>
        </w:rPr>
        <w:t>xtend</w:t>
      </w:r>
      <w:r w:rsidR="004F718E">
        <w:rPr>
          <w:b/>
          <w:bCs/>
        </w:rPr>
        <w:t>ing</w:t>
      </w:r>
      <w:r>
        <w:rPr>
          <w:b/>
          <w:bCs/>
        </w:rPr>
        <w:t xml:space="preserve"> the measurement </w:t>
      </w:r>
      <w:r w:rsidR="001A774F">
        <w:rPr>
          <w:b/>
          <w:bCs/>
        </w:rPr>
        <w:t>duration of frequency error may not be benefi</w:t>
      </w:r>
      <w:r w:rsidR="00F65271">
        <w:rPr>
          <w:b/>
          <w:bCs/>
        </w:rPr>
        <w:t>cial</w:t>
      </w:r>
      <w:r w:rsidR="001A774F">
        <w:rPr>
          <w:b/>
          <w:bCs/>
        </w:rPr>
        <w:t xml:space="preserve"> </w:t>
      </w:r>
      <w:r w:rsidR="00714807">
        <w:rPr>
          <w:b/>
          <w:bCs/>
        </w:rPr>
        <w:t xml:space="preserve">to support CFO estimation over blanked DMRS </w:t>
      </w:r>
    </w:p>
    <w:p w14:paraId="67BF589F" w14:textId="67CDEFDF" w:rsidR="00BC409F" w:rsidRDefault="00F66661" w:rsidP="00EB11D2">
      <w:pPr>
        <w:pStyle w:val="BodyText"/>
        <w:jc w:val="both"/>
      </w:pPr>
      <w:r w:rsidRPr="00EB11D2">
        <w:t xml:space="preserve">Therefore, based on the understanding </w:t>
      </w:r>
      <w:r w:rsidR="00C00725" w:rsidRPr="00EB11D2">
        <w:t xml:space="preserve">above, </w:t>
      </w:r>
      <w:r w:rsidR="00C00725">
        <w:t>we</w:t>
      </w:r>
      <w:r w:rsidR="00914D3D">
        <w:t xml:space="preserve"> think it is not </w:t>
      </w:r>
      <w:r w:rsidR="00C00725">
        <w:t>necessary</w:t>
      </w:r>
      <w:r w:rsidR="00914D3D">
        <w:t xml:space="preserve"> to define new RF requirements to support TDM DMRS</w:t>
      </w:r>
      <w:r w:rsidR="004542EA">
        <w:t>.</w:t>
      </w:r>
    </w:p>
    <w:p w14:paraId="5194E8DE" w14:textId="77D9563A" w:rsidR="00914D3D" w:rsidRPr="00C00725" w:rsidRDefault="00914D3D" w:rsidP="00EB11D2">
      <w:pPr>
        <w:pStyle w:val="BodyText"/>
        <w:jc w:val="both"/>
        <w:rPr>
          <w:b/>
          <w:bCs/>
        </w:rPr>
      </w:pPr>
      <w:r w:rsidRPr="00C00725">
        <w:rPr>
          <w:b/>
          <w:bCs/>
        </w:rPr>
        <w:t xml:space="preserve">Proposal 1: it is not </w:t>
      </w:r>
      <w:r w:rsidR="00C00725" w:rsidRPr="00C00725">
        <w:rPr>
          <w:b/>
          <w:bCs/>
        </w:rPr>
        <w:t>necessary</w:t>
      </w:r>
      <w:r w:rsidRPr="00C00725">
        <w:rPr>
          <w:b/>
          <w:bCs/>
        </w:rPr>
        <w:t xml:space="preserve"> to define new RF requirement</w:t>
      </w:r>
      <w:r w:rsidR="004542EA">
        <w:rPr>
          <w:b/>
          <w:bCs/>
        </w:rPr>
        <w:t>s,</w:t>
      </w:r>
      <w:r w:rsidRPr="00C00725">
        <w:rPr>
          <w:b/>
          <w:bCs/>
        </w:rPr>
        <w:t xml:space="preserve"> considering the phase wrapping issue can be </w:t>
      </w:r>
      <w:r w:rsidR="00C00725" w:rsidRPr="00C00725">
        <w:rPr>
          <w:b/>
          <w:bCs/>
        </w:rPr>
        <w:t>handled</w:t>
      </w:r>
      <w:r w:rsidRPr="00C00725">
        <w:rPr>
          <w:b/>
          <w:bCs/>
        </w:rPr>
        <w:t xml:space="preserve"> via </w:t>
      </w:r>
      <w:r w:rsidR="00C00725" w:rsidRPr="00C00725">
        <w:rPr>
          <w:b/>
          <w:bCs/>
        </w:rPr>
        <w:t xml:space="preserve">SAN receiver. </w:t>
      </w:r>
      <w:r w:rsidRPr="00C00725">
        <w:rPr>
          <w:b/>
          <w:bCs/>
        </w:rPr>
        <w:t xml:space="preserve"> </w:t>
      </w:r>
    </w:p>
    <w:p w14:paraId="2BD0E644" w14:textId="7FD9A29D" w:rsidR="003573AD" w:rsidRPr="00BD06E6" w:rsidRDefault="00BD06E6" w:rsidP="001A774F">
      <w:pPr>
        <w:pStyle w:val="Heading1"/>
        <w:numPr>
          <w:ilvl w:val="0"/>
          <w:numId w:val="8"/>
        </w:numPr>
        <w:jc w:val="both"/>
        <w:rPr>
          <w:bCs/>
          <w:lang w:val="en-US"/>
        </w:rPr>
      </w:pPr>
      <w:r w:rsidRPr="00BD06E6">
        <w:rPr>
          <w:bCs/>
          <w:lang w:val="en-US"/>
        </w:rPr>
        <w:t xml:space="preserve">UE RF impact to support </w:t>
      </w:r>
      <w:r>
        <w:rPr>
          <w:bCs/>
          <w:lang w:val="en-US"/>
        </w:rPr>
        <w:t>CFO grouping</w:t>
      </w:r>
    </w:p>
    <w:p w14:paraId="40C7386D" w14:textId="4AF3F165" w:rsidR="00EF795F" w:rsidRDefault="00B85FAE" w:rsidP="002753C3">
      <w:pPr>
        <w:pStyle w:val="BodyText"/>
        <w:jc w:val="both"/>
        <w:rPr>
          <w:lang w:val="en-US"/>
        </w:rPr>
      </w:pPr>
      <w:r>
        <w:rPr>
          <w:lang w:val="en-US"/>
        </w:rPr>
        <w:t>Regarding the CFO grouping, a</w:t>
      </w:r>
      <w:r w:rsidR="004542EA">
        <w:rPr>
          <w:lang w:val="en-US"/>
        </w:rPr>
        <w:t>n</w:t>
      </w:r>
      <w:r w:rsidR="00E003BE">
        <w:rPr>
          <w:lang w:val="en-US"/>
        </w:rPr>
        <w:t xml:space="preserve"> LS on NR NTN OCC </w:t>
      </w:r>
      <w:r w:rsidR="00BD06E6">
        <w:rPr>
          <w:lang w:val="en-US"/>
        </w:rPr>
        <w:t>was sent from RAN1[</w:t>
      </w:r>
      <w:r w:rsidR="00F74465">
        <w:rPr>
          <w:lang w:val="en-US"/>
        </w:rPr>
        <w:t>3</w:t>
      </w:r>
      <w:r w:rsidR="00BD06E6">
        <w:rPr>
          <w:lang w:val="en-US"/>
        </w:rPr>
        <w:t>], wh</w:t>
      </w:r>
      <w:r w:rsidR="00F74465">
        <w:rPr>
          <w:lang w:val="en-US"/>
        </w:rPr>
        <w:t>ich</w:t>
      </w:r>
      <w:r w:rsidR="00BD06E6">
        <w:rPr>
          <w:lang w:val="en-US"/>
        </w:rPr>
        <w:t xml:space="preserve"> indicates that phase continuity would be required</w:t>
      </w:r>
      <w:r w:rsidR="00EF795F">
        <w:rPr>
          <w:lang w:val="en-US"/>
        </w:rPr>
        <w:t xml:space="preserve"> to support CFO grouping</w:t>
      </w:r>
      <w:r w:rsidR="00F74465">
        <w:rPr>
          <w:lang w:val="en-US"/>
        </w:rPr>
        <w:t xml:space="preserve"> with OCC-2 and OCC-4</w:t>
      </w:r>
      <w:r w:rsidR="00EF795F">
        <w:rPr>
          <w:lang w:val="en-US"/>
        </w:rPr>
        <w:t xml:space="preserve">. Although the LS was not intended for IoT NTN, at least for </w:t>
      </w:r>
      <w:r w:rsidR="00186C6C">
        <w:rPr>
          <w:lang w:val="en-US"/>
        </w:rPr>
        <w:t xml:space="preserve">slot OCC2 with SCS = 15 kHz, we expect to see </w:t>
      </w:r>
      <w:r w:rsidR="00F74465">
        <w:rPr>
          <w:lang w:val="en-US"/>
        </w:rPr>
        <w:t xml:space="preserve">a </w:t>
      </w:r>
      <w:r w:rsidR="00186C6C">
        <w:rPr>
          <w:lang w:val="en-US"/>
        </w:rPr>
        <w:t>similar impact on CFO grouping</w:t>
      </w:r>
      <w:r w:rsidR="0083142B">
        <w:rPr>
          <w:lang w:val="en-US"/>
        </w:rPr>
        <w:t xml:space="preserve"> as for NR NTN</w:t>
      </w:r>
      <w:r w:rsidR="00186C6C">
        <w:rPr>
          <w:lang w:val="en-US"/>
        </w:rPr>
        <w:t xml:space="preserve">. </w:t>
      </w:r>
    </w:p>
    <w:p w14:paraId="25BBB2A8" w14:textId="5E092DFD" w:rsidR="00B16039" w:rsidRDefault="00B16039" w:rsidP="002753C3">
      <w:pPr>
        <w:pStyle w:val="BodyText"/>
        <w:jc w:val="both"/>
        <w:rPr>
          <w:lang w:val="en-US"/>
        </w:rPr>
      </w:pPr>
      <w:r>
        <w:rPr>
          <w:lang w:val="en-US"/>
        </w:rPr>
        <w:t xml:space="preserve">Without phase continuity, </w:t>
      </w:r>
      <w:r w:rsidR="00105FB1">
        <w:rPr>
          <w:lang w:val="en-US"/>
        </w:rPr>
        <w:t xml:space="preserve">it will be difficult to ensure the </w:t>
      </w:r>
      <w:r w:rsidR="00033200">
        <w:rPr>
          <w:lang w:val="en-US"/>
        </w:rPr>
        <w:t xml:space="preserve">phase change between grouped UEs </w:t>
      </w:r>
      <w:r w:rsidR="00F74465">
        <w:rPr>
          <w:lang w:val="en-US"/>
        </w:rPr>
        <w:t>is</w:t>
      </w:r>
      <w:r w:rsidR="00033200">
        <w:rPr>
          <w:lang w:val="en-US"/>
        </w:rPr>
        <w:t xml:space="preserve"> within </w:t>
      </w:r>
      <w:r w:rsidR="00F74465">
        <w:rPr>
          <w:lang w:val="en-US"/>
        </w:rPr>
        <w:t xml:space="preserve">the </w:t>
      </w:r>
      <w:r w:rsidR="00033200">
        <w:rPr>
          <w:lang w:val="en-US"/>
        </w:rPr>
        <w:t>tolerance range</w:t>
      </w:r>
      <w:r w:rsidR="00CD0DE7">
        <w:rPr>
          <w:lang w:val="en-US"/>
        </w:rPr>
        <w:t xml:space="preserve">, especially it is possible that the phase of the paired UE may drift towards opposite directions. </w:t>
      </w:r>
      <w:r w:rsidR="00A368FD">
        <w:rPr>
          <w:lang w:val="en-US"/>
        </w:rPr>
        <w:t>Therefore</w:t>
      </w:r>
      <w:r w:rsidR="00740D29">
        <w:rPr>
          <w:lang w:val="en-US"/>
        </w:rPr>
        <w:t xml:space="preserve">, it is proposed </w:t>
      </w:r>
      <w:r w:rsidR="00107DE3">
        <w:rPr>
          <w:lang w:val="en-US"/>
        </w:rPr>
        <w:t>t</w:t>
      </w:r>
      <w:r w:rsidR="00F74465">
        <w:rPr>
          <w:lang w:val="en-US"/>
        </w:rPr>
        <w:t>hat the phase continuity requirements for CFO grouping be defined</w:t>
      </w:r>
      <w:r w:rsidR="002824A9">
        <w:rPr>
          <w:lang w:val="en-US"/>
        </w:rPr>
        <w:t>.</w:t>
      </w:r>
      <w:r w:rsidR="00F74465">
        <w:rPr>
          <w:lang w:val="en-US"/>
        </w:rPr>
        <w:t xml:space="preserve"> In our analysis for NR NTN, we showed that the current phase continuity requirement with 25 degrees between slot p-1 and slot p would be sufficient [4]. </w:t>
      </w:r>
    </w:p>
    <w:p w14:paraId="367E6E08" w14:textId="6CD75A1C" w:rsidR="002824A9" w:rsidRDefault="002824A9" w:rsidP="002753C3">
      <w:pPr>
        <w:pStyle w:val="BodyText"/>
        <w:jc w:val="both"/>
        <w:rPr>
          <w:lang w:val="en-US"/>
        </w:rPr>
      </w:pPr>
      <w:r>
        <w:rPr>
          <w:lang w:val="en-US"/>
        </w:rPr>
        <w:t>The DMRS bundling requirements define</w:t>
      </w:r>
      <w:r w:rsidR="00F74465">
        <w:rPr>
          <w:lang w:val="en-US"/>
        </w:rPr>
        <w:t>d</w:t>
      </w:r>
      <w:r>
        <w:rPr>
          <w:lang w:val="en-US"/>
        </w:rPr>
        <w:t xml:space="preserve"> for NR NTN can be taken as a starting point, </w:t>
      </w:r>
      <w:r w:rsidR="001F6482">
        <w:rPr>
          <w:lang w:val="en-US"/>
        </w:rPr>
        <w:t xml:space="preserve">where 25-degree </w:t>
      </w:r>
      <w:r>
        <w:rPr>
          <w:lang w:val="en-US"/>
        </w:rPr>
        <w:t xml:space="preserve">phase difference between slot p and slot p+1 can be used. Meanwhile, the event </w:t>
      </w:r>
      <w:r w:rsidR="007D02B8">
        <w:rPr>
          <w:lang w:val="en-US"/>
        </w:rPr>
        <w:t xml:space="preserve">that may potentially break the phase continuity shall also be defined. </w:t>
      </w:r>
    </w:p>
    <w:p w14:paraId="5815AF21" w14:textId="377A9B13" w:rsidR="007D02B8" w:rsidRPr="007D02B8" w:rsidRDefault="007D02B8" w:rsidP="002753C3">
      <w:pPr>
        <w:pStyle w:val="BodyText"/>
        <w:jc w:val="both"/>
        <w:rPr>
          <w:b/>
          <w:bCs/>
          <w:lang w:val="en-US"/>
        </w:rPr>
      </w:pPr>
      <w:r w:rsidRPr="007D02B8">
        <w:rPr>
          <w:b/>
          <w:bCs/>
          <w:lang w:val="en-US"/>
        </w:rPr>
        <w:t xml:space="preserve">Proposal </w:t>
      </w:r>
      <w:r w:rsidR="0083142B">
        <w:rPr>
          <w:b/>
          <w:bCs/>
          <w:lang w:val="en-US"/>
        </w:rPr>
        <w:t xml:space="preserve">2: </w:t>
      </w:r>
      <w:r w:rsidR="00F74465">
        <w:rPr>
          <w:b/>
          <w:bCs/>
          <w:lang w:val="en-US"/>
        </w:rPr>
        <w:t>Take</w:t>
      </w:r>
      <w:r w:rsidRPr="007D02B8">
        <w:rPr>
          <w:b/>
          <w:bCs/>
          <w:lang w:val="en-US"/>
        </w:rPr>
        <w:t xml:space="preserve"> the DMRS bundling requirement for NR NTN as a starting point to define the phase continuity requirements for CFO grouping of IoT NTN</w:t>
      </w:r>
      <w:r w:rsidR="00742CA9">
        <w:rPr>
          <w:b/>
          <w:bCs/>
          <w:lang w:val="en-US"/>
        </w:rPr>
        <w:t xml:space="preserve"> with slot level OCC</w:t>
      </w:r>
      <w:r w:rsidRPr="007D02B8">
        <w:rPr>
          <w:b/>
          <w:bCs/>
          <w:lang w:val="en-US"/>
        </w:rPr>
        <w:t xml:space="preserve">. </w:t>
      </w:r>
    </w:p>
    <w:p w14:paraId="2B87A6D8" w14:textId="4E92679E" w:rsidR="0073780C" w:rsidRDefault="0043504A" w:rsidP="00ED1A87">
      <w:pPr>
        <w:pStyle w:val="BodyText"/>
        <w:jc w:val="both"/>
      </w:pPr>
      <w:r>
        <w:t xml:space="preserve">On the other hand, if the UE is </w:t>
      </w:r>
      <w:r w:rsidR="00A56453">
        <w:t>allowed</w:t>
      </w:r>
      <w:r>
        <w:t xml:space="preserve"> </w:t>
      </w:r>
      <w:r w:rsidR="00446AD4">
        <w:t xml:space="preserve">to resync with the network </w:t>
      </w:r>
      <w:r w:rsidR="00F74465">
        <w:t xml:space="preserve">from </w:t>
      </w:r>
      <w:r w:rsidR="00446AD4">
        <w:t>time to time</w:t>
      </w:r>
      <w:r w:rsidR="00920B95">
        <w:t xml:space="preserve">, it can </w:t>
      </w:r>
      <w:r w:rsidR="008135BB">
        <w:t>minimize</w:t>
      </w:r>
      <w:r w:rsidR="00920B95">
        <w:t xml:space="preserve"> the </w:t>
      </w:r>
      <w:r w:rsidR="006A45F4">
        <w:t xml:space="preserve">relative error between the paired UEs to avoid the </w:t>
      </w:r>
      <w:r w:rsidR="00BE5F0B">
        <w:t>large and opposite frequency error</w:t>
      </w:r>
      <w:r w:rsidR="00F74465">
        <w:t xml:space="preserve"> </w:t>
      </w:r>
      <w:r w:rsidR="00AD5997">
        <w:t xml:space="preserve">without requiring any advanced estimation algorithm from </w:t>
      </w:r>
      <w:r w:rsidR="00265A7C">
        <w:t xml:space="preserve">the </w:t>
      </w:r>
      <w:r w:rsidR="00AD5997">
        <w:t>network sid</w:t>
      </w:r>
      <w:r w:rsidR="001C5EBE">
        <w:t xml:space="preserve">e. In this case, </w:t>
      </w:r>
      <w:r w:rsidR="00F74465">
        <w:t xml:space="preserve">there is </w:t>
      </w:r>
      <w:r w:rsidR="001C5EBE">
        <w:t>no need</w:t>
      </w:r>
      <w:r w:rsidR="008B64FD">
        <w:t xml:space="preserve"> to define any RF requirements as the large and opposite phase changes can be avoided via </w:t>
      </w:r>
      <w:r w:rsidR="00F74465">
        <w:t xml:space="preserve">the </w:t>
      </w:r>
      <w:r w:rsidR="00FA3355">
        <w:t>network mechanism</w:t>
      </w:r>
      <w:r w:rsidR="00F74465">
        <w:t>.</w:t>
      </w:r>
      <w:r w:rsidR="00FA3355">
        <w:t xml:space="preserve"> </w:t>
      </w:r>
    </w:p>
    <w:bookmarkEnd w:id="1"/>
    <w:p w14:paraId="177A54FC" w14:textId="75BC3C4C" w:rsidR="00345B56" w:rsidRDefault="00FA3355" w:rsidP="009960C1">
      <w:pPr>
        <w:pStyle w:val="BodyText"/>
        <w:jc w:val="both"/>
        <w:rPr>
          <w:b/>
          <w:bCs/>
        </w:rPr>
      </w:pPr>
      <w:r>
        <w:rPr>
          <w:b/>
          <w:bCs/>
        </w:rPr>
        <w:t>Proposal</w:t>
      </w:r>
      <w:r w:rsidR="00345B56" w:rsidRPr="00133D0E">
        <w:rPr>
          <w:b/>
          <w:bCs/>
        </w:rPr>
        <w:t xml:space="preserve"> </w:t>
      </w:r>
      <w:r w:rsidR="0083142B">
        <w:rPr>
          <w:b/>
          <w:bCs/>
        </w:rPr>
        <w:t>3</w:t>
      </w:r>
      <w:r w:rsidR="008135BB">
        <w:rPr>
          <w:b/>
          <w:bCs/>
        </w:rPr>
        <w:t xml:space="preserve">: </w:t>
      </w:r>
      <w:r w:rsidR="000118FB">
        <w:rPr>
          <w:b/>
          <w:bCs/>
        </w:rPr>
        <w:t xml:space="preserve">As an alternative, </w:t>
      </w:r>
      <w:r>
        <w:rPr>
          <w:b/>
          <w:bCs/>
        </w:rPr>
        <w:t xml:space="preserve">RAN4 can consider </w:t>
      </w:r>
      <w:r w:rsidR="008135BB">
        <w:rPr>
          <w:b/>
          <w:bCs/>
        </w:rPr>
        <w:t>allow</w:t>
      </w:r>
      <w:r w:rsidR="00185075">
        <w:rPr>
          <w:b/>
          <w:bCs/>
        </w:rPr>
        <w:t>ing the</w:t>
      </w:r>
      <w:r w:rsidR="008135BB">
        <w:rPr>
          <w:b/>
          <w:bCs/>
        </w:rPr>
        <w:t xml:space="preserve"> UE to resync with the network </w:t>
      </w:r>
      <w:r w:rsidR="001D036A">
        <w:rPr>
          <w:b/>
          <w:bCs/>
        </w:rPr>
        <w:t>from time</w:t>
      </w:r>
      <w:r w:rsidR="008135BB">
        <w:rPr>
          <w:b/>
          <w:bCs/>
        </w:rPr>
        <w:t xml:space="preserve"> to time </w:t>
      </w:r>
      <w:r>
        <w:rPr>
          <w:b/>
          <w:bCs/>
        </w:rPr>
        <w:t>to</w:t>
      </w:r>
      <w:r w:rsidR="008135BB">
        <w:rPr>
          <w:b/>
          <w:bCs/>
        </w:rPr>
        <w:t xml:space="preserve"> </w:t>
      </w:r>
      <w:r w:rsidR="00AD5997">
        <w:rPr>
          <w:b/>
          <w:bCs/>
        </w:rPr>
        <w:t xml:space="preserve">avoid large and opposite frequency </w:t>
      </w:r>
      <w:r w:rsidR="00185075">
        <w:rPr>
          <w:b/>
          <w:bCs/>
        </w:rPr>
        <w:t xml:space="preserve">errors </w:t>
      </w:r>
      <w:r w:rsidR="00AD5997">
        <w:rPr>
          <w:b/>
          <w:bCs/>
        </w:rPr>
        <w:t xml:space="preserve">without requiring </w:t>
      </w:r>
      <w:r>
        <w:rPr>
          <w:b/>
          <w:bCs/>
        </w:rPr>
        <w:t xml:space="preserve">any additional RF requirement for CFO grouping. </w:t>
      </w:r>
      <w:r w:rsidR="00AD5997">
        <w:rPr>
          <w:b/>
          <w:bCs/>
        </w:rPr>
        <w:t xml:space="preserve"> </w:t>
      </w:r>
      <w:r w:rsidR="00345B56" w:rsidRPr="00133D0E">
        <w:rPr>
          <w:b/>
          <w:bCs/>
        </w:rPr>
        <w:t xml:space="preserve"> </w:t>
      </w:r>
    </w:p>
    <w:p w14:paraId="26958B81" w14:textId="2E5B85CE" w:rsidR="000230B3" w:rsidRPr="00C35DC0" w:rsidRDefault="00800DFD" w:rsidP="008A35FC">
      <w:pPr>
        <w:pStyle w:val="Heading1"/>
        <w:numPr>
          <w:ilvl w:val="0"/>
          <w:numId w:val="8"/>
        </w:numPr>
        <w:jc w:val="both"/>
        <w:rPr>
          <w:bCs/>
          <w:lang w:val="en-US"/>
        </w:rPr>
      </w:pPr>
      <w:r w:rsidRPr="00C35DC0">
        <w:rPr>
          <w:bCs/>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77213513" w14:textId="77777777" w:rsidR="00C1353A" w:rsidRDefault="00C1353A" w:rsidP="00C1353A">
      <w:pPr>
        <w:pStyle w:val="BodyText"/>
        <w:jc w:val="both"/>
        <w:rPr>
          <w:b/>
          <w:bCs/>
        </w:rPr>
      </w:pPr>
      <w:r w:rsidRPr="000F7E64">
        <w:rPr>
          <w:b/>
          <w:bCs/>
        </w:rPr>
        <w:t xml:space="preserve">Observation </w:t>
      </w:r>
      <w:r>
        <w:rPr>
          <w:b/>
          <w:bCs/>
        </w:rPr>
        <w:t>1</w:t>
      </w:r>
      <w:r w:rsidRPr="000F7E64">
        <w:rPr>
          <w:b/>
          <w:bCs/>
        </w:rPr>
        <w:t xml:space="preserve">: </w:t>
      </w:r>
      <w:r w:rsidRPr="00C1353A">
        <w:rPr>
          <w:b/>
          <w:bCs/>
        </w:rPr>
        <w:t xml:space="preserve">the TDM DMRS pattern </w:t>
      </w:r>
      <w:r>
        <w:rPr>
          <w:b/>
          <w:bCs/>
        </w:rPr>
        <w:t xml:space="preserve">agreed in RAN1 </w:t>
      </w:r>
      <w:r w:rsidRPr="00C1353A">
        <w:rPr>
          <w:b/>
          <w:bCs/>
        </w:rPr>
        <w:t xml:space="preserve">has been specifically designed to allow the SAN receiver to handle the phase wrapping issue, </w:t>
      </w:r>
      <w:r>
        <w:rPr>
          <w:b/>
          <w:bCs/>
        </w:rPr>
        <w:t xml:space="preserve">and it can be resolved by combining with estimation from consecutive slots with DMRS. </w:t>
      </w:r>
    </w:p>
    <w:p w14:paraId="40C68783" w14:textId="77777777" w:rsidR="00C1353A" w:rsidRPr="00C1353A" w:rsidRDefault="00C1353A" w:rsidP="00C1353A">
      <w:pPr>
        <w:pStyle w:val="BodyText"/>
        <w:jc w:val="both"/>
        <w:rPr>
          <w:b/>
          <w:bCs/>
        </w:rPr>
      </w:pPr>
      <w:r w:rsidRPr="000F7E64">
        <w:rPr>
          <w:b/>
          <w:bCs/>
        </w:rPr>
        <w:t xml:space="preserve">Observation </w:t>
      </w:r>
      <w:r>
        <w:rPr>
          <w:b/>
          <w:bCs/>
        </w:rPr>
        <w:t>2:</w:t>
      </w:r>
      <w:r w:rsidRPr="000F7E64">
        <w:rPr>
          <w:b/>
          <w:bCs/>
        </w:rPr>
        <w:t xml:space="preserve"> </w:t>
      </w:r>
      <w:r>
        <w:rPr>
          <w:b/>
          <w:bCs/>
        </w:rPr>
        <w:t xml:space="preserve">Extending the measurement duration of frequency error may not be beneficial to support CFO estimation over blanked DMRS </w:t>
      </w:r>
    </w:p>
    <w:p w14:paraId="6BCE7D20" w14:textId="77777777" w:rsidR="00C1353A" w:rsidRPr="00C00725" w:rsidRDefault="00C1353A" w:rsidP="00C1353A">
      <w:pPr>
        <w:pStyle w:val="BodyText"/>
        <w:jc w:val="both"/>
        <w:rPr>
          <w:b/>
          <w:bCs/>
        </w:rPr>
      </w:pPr>
      <w:r w:rsidRPr="00C00725">
        <w:rPr>
          <w:b/>
          <w:bCs/>
        </w:rPr>
        <w:t>Proposal 1: it is not necessary to define new RF requirement</w:t>
      </w:r>
      <w:r>
        <w:rPr>
          <w:b/>
          <w:bCs/>
        </w:rPr>
        <w:t>s,</w:t>
      </w:r>
      <w:r w:rsidRPr="00C00725">
        <w:rPr>
          <w:b/>
          <w:bCs/>
        </w:rPr>
        <w:t xml:space="preserve"> considering the phase wrapping issue can be handled via SAN receiver.  </w:t>
      </w:r>
    </w:p>
    <w:p w14:paraId="6E17A761" w14:textId="77777777" w:rsidR="00C1353A" w:rsidRPr="007D02B8" w:rsidRDefault="00C1353A" w:rsidP="00C1353A">
      <w:pPr>
        <w:pStyle w:val="BodyText"/>
        <w:jc w:val="both"/>
        <w:rPr>
          <w:b/>
          <w:bCs/>
          <w:lang w:val="en-US"/>
        </w:rPr>
      </w:pPr>
      <w:r w:rsidRPr="007D02B8">
        <w:rPr>
          <w:b/>
          <w:bCs/>
          <w:lang w:val="en-US"/>
        </w:rPr>
        <w:t xml:space="preserve">Proposal </w:t>
      </w:r>
      <w:r>
        <w:rPr>
          <w:b/>
          <w:bCs/>
          <w:lang w:val="en-US"/>
        </w:rPr>
        <w:t>2: Take</w:t>
      </w:r>
      <w:r w:rsidRPr="007D02B8">
        <w:rPr>
          <w:b/>
          <w:bCs/>
          <w:lang w:val="en-US"/>
        </w:rPr>
        <w:t xml:space="preserve"> the DMRS bundling requirement for NR NTN as a starting point to define the phase continuity requirements for CFO grouping of IoT NTN</w:t>
      </w:r>
      <w:r>
        <w:rPr>
          <w:b/>
          <w:bCs/>
          <w:lang w:val="en-US"/>
        </w:rPr>
        <w:t xml:space="preserve"> with slot level OCC</w:t>
      </w:r>
      <w:r w:rsidRPr="007D02B8">
        <w:rPr>
          <w:b/>
          <w:bCs/>
          <w:lang w:val="en-US"/>
        </w:rPr>
        <w:t xml:space="preserve">. </w:t>
      </w:r>
    </w:p>
    <w:p w14:paraId="463FEB16" w14:textId="77777777" w:rsidR="000118FB" w:rsidRDefault="000118FB" w:rsidP="000118FB">
      <w:pPr>
        <w:pStyle w:val="BodyText"/>
        <w:jc w:val="both"/>
        <w:rPr>
          <w:b/>
          <w:bCs/>
        </w:rPr>
      </w:pPr>
      <w:r>
        <w:rPr>
          <w:b/>
          <w:bCs/>
        </w:rPr>
        <w:t>Proposal</w:t>
      </w:r>
      <w:r w:rsidRPr="00133D0E">
        <w:rPr>
          <w:b/>
          <w:bCs/>
        </w:rPr>
        <w:t xml:space="preserve"> </w:t>
      </w:r>
      <w:r>
        <w:rPr>
          <w:b/>
          <w:bCs/>
        </w:rPr>
        <w:t xml:space="preserve">3: As an alternative, RAN4 can consider allowing the UE to resync with the network from time to time to avoid large and opposite frequency errors without requiring any additional RF requirement for CFO grouping.  </w:t>
      </w:r>
      <w:r w:rsidRPr="00133D0E">
        <w:rPr>
          <w:b/>
          <w:bCs/>
        </w:rPr>
        <w:t xml:space="preserve"> </w:t>
      </w:r>
    </w:p>
    <w:p w14:paraId="394A9910" w14:textId="77777777" w:rsidR="00860A7E" w:rsidRPr="00C35DC0" w:rsidRDefault="00860A7E" w:rsidP="008A35FC">
      <w:pPr>
        <w:pStyle w:val="Heading1"/>
        <w:numPr>
          <w:ilvl w:val="0"/>
          <w:numId w:val="8"/>
        </w:numPr>
        <w:jc w:val="both"/>
        <w:rPr>
          <w:bCs/>
        </w:rPr>
      </w:pPr>
      <w:r w:rsidRPr="00C35DC0">
        <w:rPr>
          <w:bCs/>
        </w:rPr>
        <w:t>References</w:t>
      </w:r>
    </w:p>
    <w:p w14:paraId="772784EC" w14:textId="7E9EF7AE" w:rsidR="009119CA" w:rsidRPr="009119CA" w:rsidRDefault="009119CA" w:rsidP="009119CA">
      <w:pPr>
        <w:pStyle w:val="BodyText"/>
        <w:numPr>
          <w:ilvl w:val="0"/>
          <w:numId w:val="7"/>
        </w:numPr>
        <w:jc w:val="both"/>
        <w:rPr>
          <w:lang w:val="en-US"/>
        </w:rPr>
      </w:pPr>
      <w:r w:rsidRPr="009119CA">
        <w:rPr>
          <w:lang w:val="en-US"/>
        </w:rPr>
        <w:t>R4-2504640</w:t>
      </w:r>
      <w:r>
        <w:rPr>
          <w:lang w:val="en-US"/>
        </w:rPr>
        <w:tab/>
      </w:r>
      <w:r w:rsidRPr="009119CA">
        <w:rPr>
          <w:lang w:val="en-US"/>
        </w:rPr>
        <w:t xml:space="preserve">Topic summary for [114bis][315] IoT_NTN_Ph3​ </w:t>
      </w:r>
      <w:r>
        <w:rPr>
          <w:lang w:val="en-US"/>
        </w:rPr>
        <w:tab/>
      </w:r>
      <w:r w:rsidRPr="000F48F9">
        <w:rPr>
          <w:lang w:val="en-US"/>
        </w:rPr>
        <w:t>MediaTek</w:t>
      </w:r>
    </w:p>
    <w:p w14:paraId="7AFA74E2" w14:textId="44BF85DE" w:rsidR="009119CA" w:rsidRDefault="009119CA" w:rsidP="009119CA">
      <w:pPr>
        <w:pStyle w:val="BodyText"/>
        <w:numPr>
          <w:ilvl w:val="0"/>
          <w:numId w:val="7"/>
        </w:numPr>
        <w:jc w:val="both"/>
        <w:rPr>
          <w:lang w:val="en-US"/>
        </w:rPr>
      </w:pPr>
      <w:r w:rsidRPr="009119CA">
        <w:rPr>
          <w:lang w:val="en-US"/>
        </w:rPr>
        <w:t>R4-2504717</w:t>
      </w:r>
      <w:r>
        <w:rPr>
          <w:lang w:val="en-US"/>
        </w:rPr>
        <w:tab/>
      </w:r>
      <w:r w:rsidRPr="009119CA">
        <w:rPr>
          <w:lang w:val="en-US"/>
        </w:rPr>
        <w:t xml:space="preserve">Way Forward for [114bis][315] IoT_NTN_Ph3 </w:t>
      </w:r>
      <w:r>
        <w:rPr>
          <w:lang w:val="en-US"/>
        </w:rPr>
        <w:tab/>
      </w:r>
      <w:r w:rsidRPr="000F48F9">
        <w:rPr>
          <w:lang w:val="en-US"/>
        </w:rPr>
        <w:t>MediaTek</w:t>
      </w:r>
    </w:p>
    <w:p w14:paraId="41039364" w14:textId="77777777" w:rsidR="006A749C" w:rsidRPr="006A749C" w:rsidRDefault="006A749C" w:rsidP="006A749C">
      <w:pPr>
        <w:pStyle w:val="ListParagraph"/>
        <w:numPr>
          <w:ilvl w:val="0"/>
          <w:numId w:val="7"/>
        </w:numPr>
        <w:rPr>
          <w:lang w:val="en-US"/>
        </w:rPr>
      </w:pPr>
      <w:r w:rsidRPr="006A749C">
        <w:rPr>
          <w:lang w:val="en-US"/>
        </w:rPr>
        <w:t xml:space="preserve">R4-2505305 </w:t>
      </w:r>
      <w:r w:rsidRPr="006A749C">
        <w:rPr>
          <w:lang w:val="en-US"/>
        </w:rPr>
        <w:tab/>
        <w:t>LS on requirements for the phase continuity and power consistency for OCC with PUSCH in NR NTN Ph3</w:t>
      </w:r>
    </w:p>
    <w:p w14:paraId="6D52EFDD" w14:textId="1D525240" w:rsidR="003D5C8C" w:rsidRPr="00C1353A" w:rsidRDefault="00C1353A" w:rsidP="008F6492">
      <w:pPr>
        <w:pStyle w:val="BodyText"/>
        <w:numPr>
          <w:ilvl w:val="0"/>
          <w:numId w:val="7"/>
        </w:numPr>
        <w:jc w:val="both"/>
        <w:rPr>
          <w:lang w:val="en-US"/>
        </w:rPr>
      </w:pPr>
      <w:r w:rsidRPr="00C1353A">
        <w:rPr>
          <w:lang w:val="en-US"/>
        </w:rPr>
        <w:t>R4-2507131</w:t>
      </w:r>
      <w:r w:rsidR="008E03ED">
        <w:rPr>
          <w:lang w:val="en-US"/>
        </w:rPr>
        <w:tab/>
      </w:r>
      <w:r w:rsidR="008E03ED" w:rsidRPr="008E03ED">
        <w:rPr>
          <w:lang w:val="en-US"/>
        </w:rPr>
        <w:t>Discussion on the phase continuity and GNSS issue for NR NTN</w:t>
      </w:r>
    </w:p>
    <w:sectPr w:rsidR="003D5C8C" w:rsidRPr="00C1353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944AE" w14:textId="77777777" w:rsidR="00AC077D" w:rsidRDefault="00AC077D">
      <w:r>
        <w:separator/>
      </w:r>
    </w:p>
  </w:endnote>
  <w:endnote w:type="continuationSeparator" w:id="0">
    <w:p w14:paraId="0FF6CB48" w14:textId="77777777" w:rsidR="00AC077D" w:rsidRDefault="00AC077D">
      <w:r>
        <w:continuationSeparator/>
      </w:r>
    </w:p>
  </w:endnote>
  <w:endnote w:type="continuationNotice" w:id="1">
    <w:p w14:paraId="246F1B87" w14:textId="77777777" w:rsidR="00AC077D" w:rsidRDefault="00AC0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DEFFD" w14:textId="77777777" w:rsidR="00AC077D" w:rsidRDefault="00AC077D">
      <w:r>
        <w:separator/>
      </w:r>
    </w:p>
  </w:footnote>
  <w:footnote w:type="continuationSeparator" w:id="0">
    <w:p w14:paraId="6A3B5EFD" w14:textId="77777777" w:rsidR="00AC077D" w:rsidRDefault="00AC077D">
      <w:r>
        <w:continuationSeparator/>
      </w:r>
    </w:p>
  </w:footnote>
  <w:footnote w:type="continuationNotice" w:id="1">
    <w:p w14:paraId="69F2FE58" w14:textId="77777777" w:rsidR="00AC077D" w:rsidRDefault="00AC07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87B0342"/>
    <w:multiLevelType w:val="multilevel"/>
    <w:tmpl w:val="33A00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1B55A81"/>
    <w:multiLevelType w:val="hybridMultilevel"/>
    <w:tmpl w:val="A45017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3FD31D6"/>
    <w:multiLevelType w:val="multilevel"/>
    <w:tmpl w:val="21066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CD2B83"/>
    <w:multiLevelType w:val="hybridMultilevel"/>
    <w:tmpl w:val="17EC05FE"/>
    <w:lvl w:ilvl="0" w:tplc="499C5F7C">
      <w:start w:val="1"/>
      <w:numFmt w:val="bullet"/>
      <w:lvlText w:val="•"/>
      <w:lvlJc w:val="left"/>
      <w:pPr>
        <w:tabs>
          <w:tab w:val="num" w:pos="720"/>
        </w:tabs>
        <w:ind w:left="720" w:hanging="360"/>
      </w:pPr>
      <w:rPr>
        <w:rFonts w:ascii="Arial" w:hAnsi="Arial" w:hint="default"/>
      </w:rPr>
    </w:lvl>
    <w:lvl w:ilvl="1" w:tplc="8CA6466E">
      <w:start w:val="1"/>
      <w:numFmt w:val="bullet"/>
      <w:lvlText w:val="•"/>
      <w:lvlJc w:val="left"/>
      <w:pPr>
        <w:tabs>
          <w:tab w:val="num" w:pos="1440"/>
        </w:tabs>
        <w:ind w:left="1440" w:hanging="360"/>
      </w:pPr>
      <w:rPr>
        <w:rFonts w:ascii="Arial" w:hAnsi="Arial" w:hint="default"/>
      </w:rPr>
    </w:lvl>
    <w:lvl w:ilvl="2" w:tplc="6D8E49B4" w:tentative="1">
      <w:start w:val="1"/>
      <w:numFmt w:val="bullet"/>
      <w:lvlText w:val="•"/>
      <w:lvlJc w:val="left"/>
      <w:pPr>
        <w:tabs>
          <w:tab w:val="num" w:pos="2160"/>
        </w:tabs>
        <w:ind w:left="2160" w:hanging="360"/>
      </w:pPr>
      <w:rPr>
        <w:rFonts w:ascii="Arial" w:hAnsi="Arial" w:hint="default"/>
      </w:rPr>
    </w:lvl>
    <w:lvl w:ilvl="3" w:tplc="CCDC9226" w:tentative="1">
      <w:start w:val="1"/>
      <w:numFmt w:val="bullet"/>
      <w:lvlText w:val="•"/>
      <w:lvlJc w:val="left"/>
      <w:pPr>
        <w:tabs>
          <w:tab w:val="num" w:pos="2880"/>
        </w:tabs>
        <w:ind w:left="2880" w:hanging="360"/>
      </w:pPr>
      <w:rPr>
        <w:rFonts w:ascii="Arial" w:hAnsi="Arial" w:hint="default"/>
      </w:rPr>
    </w:lvl>
    <w:lvl w:ilvl="4" w:tplc="5A4EF85E" w:tentative="1">
      <w:start w:val="1"/>
      <w:numFmt w:val="bullet"/>
      <w:lvlText w:val="•"/>
      <w:lvlJc w:val="left"/>
      <w:pPr>
        <w:tabs>
          <w:tab w:val="num" w:pos="3600"/>
        </w:tabs>
        <w:ind w:left="3600" w:hanging="360"/>
      </w:pPr>
      <w:rPr>
        <w:rFonts w:ascii="Arial" w:hAnsi="Arial" w:hint="default"/>
      </w:rPr>
    </w:lvl>
    <w:lvl w:ilvl="5" w:tplc="D5BC44EC" w:tentative="1">
      <w:start w:val="1"/>
      <w:numFmt w:val="bullet"/>
      <w:lvlText w:val="•"/>
      <w:lvlJc w:val="left"/>
      <w:pPr>
        <w:tabs>
          <w:tab w:val="num" w:pos="4320"/>
        </w:tabs>
        <w:ind w:left="4320" w:hanging="360"/>
      </w:pPr>
      <w:rPr>
        <w:rFonts w:ascii="Arial" w:hAnsi="Arial" w:hint="default"/>
      </w:rPr>
    </w:lvl>
    <w:lvl w:ilvl="6" w:tplc="9F6697D8" w:tentative="1">
      <w:start w:val="1"/>
      <w:numFmt w:val="bullet"/>
      <w:lvlText w:val="•"/>
      <w:lvlJc w:val="left"/>
      <w:pPr>
        <w:tabs>
          <w:tab w:val="num" w:pos="5040"/>
        </w:tabs>
        <w:ind w:left="5040" w:hanging="360"/>
      </w:pPr>
      <w:rPr>
        <w:rFonts w:ascii="Arial" w:hAnsi="Arial" w:hint="default"/>
      </w:rPr>
    </w:lvl>
    <w:lvl w:ilvl="7" w:tplc="BABAFA8E" w:tentative="1">
      <w:start w:val="1"/>
      <w:numFmt w:val="bullet"/>
      <w:lvlText w:val="•"/>
      <w:lvlJc w:val="left"/>
      <w:pPr>
        <w:tabs>
          <w:tab w:val="num" w:pos="5760"/>
        </w:tabs>
        <w:ind w:left="5760" w:hanging="360"/>
      </w:pPr>
      <w:rPr>
        <w:rFonts w:ascii="Arial" w:hAnsi="Arial" w:hint="default"/>
      </w:rPr>
    </w:lvl>
    <w:lvl w:ilvl="8" w:tplc="D00E404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F85F23"/>
    <w:multiLevelType w:val="hybridMultilevel"/>
    <w:tmpl w:val="8C94A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81789039">
    <w:abstractNumId w:val="10"/>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18"/>
  </w:num>
  <w:num w:numId="4" w16cid:durableId="406996002">
    <w:abstractNumId w:val="9"/>
  </w:num>
  <w:num w:numId="5" w16cid:durableId="1724862490">
    <w:abstractNumId w:val="4"/>
  </w:num>
  <w:num w:numId="6" w16cid:durableId="491528651">
    <w:abstractNumId w:val="12"/>
  </w:num>
  <w:num w:numId="7" w16cid:durableId="1307474171">
    <w:abstractNumId w:val="5"/>
  </w:num>
  <w:num w:numId="8" w16cid:durableId="12231791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16"/>
  </w:num>
  <w:num w:numId="10" w16cid:durableId="1541283173">
    <w:abstractNumId w:val="17"/>
  </w:num>
  <w:num w:numId="11" w16cid:durableId="1247575992">
    <w:abstractNumId w:val="2"/>
  </w:num>
  <w:num w:numId="12" w16cid:durableId="1653487722">
    <w:abstractNumId w:val="14"/>
  </w:num>
  <w:num w:numId="13" w16cid:durableId="665017068">
    <w:abstractNumId w:val="8"/>
  </w:num>
  <w:num w:numId="14" w16cid:durableId="712340675">
    <w:abstractNumId w:val="7"/>
  </w:num>
  <w:num w:numId="15" w16cid:durableId="918173716">
    <w:abstractNumId w:val="11"/>
  </w:num>
  <w:num w:numId="16" w16cid:durableId="348485767">
    <w:abstractNumId w:val="7"/>
  </w:num>
  <w:num w:numId="17" w16cid:durableId="1491093718">
    <w:abstractNumId w:val="15"/>
  </w:num>
  <w:num w:numId="18" w16cid:durableId="1874729161">
    <w:abstractNumId w:val="10"/>
  </w:num>
  <w:num w:numId="19" w16cid:durableId="1426461742">
    <w:abstractNumId w:val="10"/>
  </w:num>
  <w:num w:numId="20" w16cid:durableId="1540126751">
    <w:abstractNumId w:val="15"/>
  </w:num>
  <w:num w:numId="21" w16cid:durableId="968436203">
    <w:abstractNumId w:val="10"/>
  </w:num>
  <w:num w:numId="22" w16cid:durableId="469253452">
    <w:abstractNumId w:val="3"/>
  </w:num>
  <w:num w:numId="23" w16cid:durableId="1736514078">
    <w:abstractNumId w:val="6"/>
  </w:num>
  <w:num w:numId="24" w16cid:durableId="2051220233">
    <w:abstractNumId w:val="13"/>
  </w:num>
  <w:num w:numId="25" w16cid:durableId="850532053">
    <w:abstractNumId w:val="15"/>
  </w:num>
  <w:num w:numId="26" w16cid:durableId="4702458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8342188">
    <w:abstractNumId w:val="1"/>
  </w:num>
  <w:num w:numId="28" w16cid:durableId="10415969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6sFAPOlmYgtAAAA"/>
  </w:docVars>
  <w:rsids>
    <w:rsidRoot w:val="00586410"/>
    <w:rsid w:val="0000004D"/>
    <w:rsid w:val="00000FA0"/>
    <w:rsid w:val="00001117"/>
    <w:rsid w:val="000018C3"/>
    <w:rsid w:val="00001AA4"/>
    <w:rsid w:val="00001B9D"/>
    <w:rsid w:val="00001BBB"/>
    <w:rsid w:val="00001EAD"/>
    <w:rsid w:val="00002493"/>
    <w:rsid w:val="0000251C"/>
    <w:rsid w:val="000027D7"/>
    <w:rsid w:val="0000281C"/>
    <w:rsid w:val="0000474F"/>
    <w:rsid w:val="000051FA"/>
    <w:rsid w:val="000051FF"/>
    <w:rsid w:val="000054CB"/>
    <w:rsid w:val="00005BDB"/>
    <w:rsid w:val="00006114"/>
    <w:rsid w:val="0000663D"/>
    <w:rsid w:val="00006C28"/>
    <w:rsid w:val="00006C95"/>
    <w:rsid w:val="0000752C"/>
    <w:rsid w:val="000078E2"/>
    <w:rsid w:val="00007A92"/>
    <w:rsid w:val="0001008F"/>
    <w:rsid w:val="000104F3"/>
    <w:rsid w:val="000105D8"/>
    <w:rsid w:val="0001067C"/>
    <w:rsid w:val="00010B48"/>
    <w:rsid w:val="00010ECF"/>
    <w:rsid w:val="0001115D"/>
    <w:rsid w:val="000118FB"/>
    <w:rsid w:val="00011D70"/>
    <w:rsid w:val="00012053"/>
    <w:rsid w:val="000126F0"/>
    <w:rsid w:val="00012E79"/>
    <w:rsid w:val="00013576"/>
    <w:rsid w:val="00013C2B"/>
    <w:rsid w:val="00014B15"/>
    <w:rsid w:val="00014CA4"/>
    <w:rsid w:val="00014ED4"/>
    <w:rsid w:val="0001501C"/>
    <w:rsid w:val="00015158"/>
    <w:rsid w:val="00015BEA"/>
    <w:rsid w:val="000165F6"/>
    <w:rsid w:val="00016A00"/>
    <w:rsid w:val="00016CF1"/>
    <w:rsid w:val="00016CF3"/>
    <w:rsid w:val="000172C8"/>
    <w:rsid w:val="00017365"/>
    <w:rsid w:val="00017D10"/>
    <w:rsid w:val="00017E61"/>
    <w:rsid w:val="00017FB7"/>
    <w:rsid w:val="0002000D"/>
    <w:rsid w:val="0002045D"/>
    <w:rsid w:val="000204D4"/>
    <w:rsid w:val="0002053A"/>
    <w:rsid w:val="000205AD"/>
    <w:rsid w:val="0002074C"/>
    <w:rsid w:val="00020856"/>
    <w:rsid w:val="00020B90"/>
    <w:rsid w:val="00021894"/>
    <w:rsid w:val="000219C4"/>
    <w:rsid w:val="00021F08"/>
    <w:rsid w:val="00022837"/>
    <w:rsid w:val="000230B3"/>
    <w:rsid w:val="0002360E"/>
    <w:rsid w:val="00023645"/>
    <w:rsid w:val="000237F0"/>
    <w:rsid w:val="000241EC"/>
    <w:rsid w:val="00024508"/>
    <w:rsid w:val="0002457C"/>
    <w:rsid w:val="0002472B"/>
    <w:rsid w:val="00024825"/>
    <w:rsid w:val="00024A0C"/>
    <w:rsid w:val="000259FD"/>
    <w:rsid w:val="00025FCD"/>
    <w:rsid w:val="0002615A"/>
    <w:rsid w:val="000262D5"/>
    <w:rsid w:val="00026625"/>
    <w:rsid w:val="00026BCB"/>
    <w:rsid w:val="00027540"/>
    <w:rsid w:val="00027A97"/>
    <w:rsid w:val="00030006"/>
    <w:rsid w:val="000301E9"/>
    <w:rsid w:val="0003063D"/>
    <w:rsid w:val="00030798"/>
    <w:rsid w:val="000308AC"/>
    <w:rsid w:val="0003095D"/>
    <w:rsid w:val="000309CB"/>
    <w:rsid w:val="000311CE"/>
    <w:rsid w:val="000318BE"/>
    <w:rsid w:val="00031BC6"/>
    <w:rsid w:val="00031C92"/>
    <w:rsid w:val="00031D26"/>
    <w:rsid w:val="00031E8A"/>
    <w:rsid w:val="0003242B"/>
    <w:rsid w:val="00032514"/>
    <w:rsid w:val="000327C8"/>
    <w:rsid w:val="00032838"/>
    <w:rsid w:val="00032C66"/>
    <w:rsid w:val="00033200"/>
    <w:rsid w:val="0003326E"/>
    <w:rsid w:val="000334E4"/>
    <w:rsid w:val="00033860"/>
    <w:rsid w:val="000338BC"/>
    <w:rsid w:val="00033D50"/>
    <w:rsid w:val="00034A23"/>
    <w:rsid w:val="00034ADE"/>
    <w:rsid w:val="00035209"/>
    <w:rsid w:val="00035750"/>
    <w:rsid w:val="00036205"/>
    <w:rsid w:val="00036C32"/>
    <w:rsid w:val="00036E28"/>
    <w:rsid w:val="000377ED"/>
    <w:rsid w:val="000378B0"/>
    <w:rsid w:val="00037983"/>
    <w:rsid w:val="00037BA8"/>
    <w:rsid w:val="00037C84"/>
    <w:rsid w:val="00037C8C"/>
    <w:rsid w:val="00040420"/>
    <w:rsid w:val="0004059F"/>
    <w:rsid w:val="000408DC"/>
    <w:rsid w:val="0004120A"/>
    <w:rsid w:val="000412D0"/>
    <w:rsid w:val="0004138F"/>
    <w:rsid w:val="0004187D"/>
    <w:rsid w:val="0004222A"/>
    <w:rsid w:val="000423D8"/>
    <w:rsid w:val="00043490"/>
    <w:rsid w:val="00043509"/>
    <w:rsid w:val="00043706"/>
    <w:rsid w:val="00043861"/>
    <w:rsid w:val="00043D4E"/>
    <w:rsid w:val="00043DE0"/>
    <w:rsid w:val="00044225"/>
    <w:rsid w:val="00044230"/>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3F1A"/>
    <w:rsid w:val="0005430C"/>
    <w:rsid w:val="0005441F"/>
    <w:rsid w:val="0005459D"/>
    <w:rsid w:val="00055444"/>
    <w:rsid w:val="000555C6"/>
    <w:rsid w:val="000557AC"/>
    <w:rsid w:val="0005591E"/>
    <w:rsid w:val="00055C5E"/>
    <w:rsid w:val="00055DC5"/>
    <w:rsid w:val="00055F84"/>
    <w:rsid w:val="00056106"/>
    <w:rsid w:val="000561B7"/>
    <w:rsid w:val="000566DC"/>
    <w:rsid w:val="000568E6"/>
    <w:rsid w:val="00056973"/>
    <w:rsid w:val="00056BB8"/>
    <w:rsid w:val="00056DA8"/>
    <w:rsid w:val="00057100"/>
    <w:rsid w:val="00057638"/>
    <w:rsid w:val="0005789E"/>
    <w:rsid w:val="00057A6F"/>
    <w:rsid w:val="00057AF8"/>
    <w:rsid w:val="00057B93"/>
    <w:rsid w:val="00057D86"/>
    <w:rsid w:val="0006072E"/>
    <w:rsid w:val="00060803"/>
    <w:rsid w:val="00060AF5"/>
    <w:rsid w:val="00060B6F"/>
    <w:rsid w:val="0006127D"/>
    <w:rsid w:val="000615C1"/>
    <w:rsid w:val="00061D8D"/>
    <w:rsid w:val="0006287A"/>
    <w:rsid w:val="00063101"/>
    <w:rsid w:val="000634C7"/>
    <w:rsid w:val="00063999"/>
    <w:rsid w:val="00064452"/>
    <w:rsid w:val="00065010"/>
    <w:rsid w:val="0006520F"/>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0C2B"/>
    <w:rsid w:val="00070DC0"/>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945"/>
    <w:rsid w:val="00073E13"/>
    <w:rsid w:val="00074233"/>
    <w:rsid w:val="0007440F"/>
    <w:rsid w:val="0007444D"/>
    <w:rsid w:val="000747CF"/>
    <w:rsid w:val="00074FF8"/>
    <w:rsid w:val="00075137"/>
    <w:rsid w:val="0007517B"/>
    <w:rsid w:val="0007562F"/>
    <w:rsid w:val="0007585A"/>
    <w:rsid w:val="00075967"/>
    <w:rsid w:val="00075BBE"/>
    <w:rsid w:val="000764E1"/>
    <w:rsid w:val="000765D1"/>
    <w:rsid w:val="00076732"/>
    <w:rsid w:val="00076D68"/>
    <w:rsid w:val="00076FF6"/>
    <w:rsid w:val="0007700C"/>
    <w:rsid w:val="0008065E"/>
    <w:rsid w:val="00081325"/>
    <w:rsid w:val="000816C9"/>
    <w:rsid w:val="000819B5"/>
    <w:rsid w:val="00081A0C"/>
    <w:rsid w:val="00082445"/>
    <w:rsid w:val="000827D8"/>
    <w:rsid w:val="000828F5"/>
    <w:rsid w:val="00082A84"/>
    <w:rsid w:val="00082F42"/>
    <w:rsid w:val="00082FB0"/>
    <w:rsid w:val="00083E84"/>
    <w:rsid w:val="000841F4"/>
    <w:rsid w:val="000843C1"/>
    <w:rsid w:val="00084A20"/>
    <w:rsid w:val="00084B92"/>
    <w:rsid w:val="00084E14"/>
    <w:rsid w:val="0008503B"/>
    <w:rsid w:val="00085C5F"/>
    <w:rsid w:val="000862A1"/>
    <w:rsid w:val="0008652E"/>
    <w:rsid w:val="000865B0"/>
    <w:rsid w:val="00087259"/>
    <w:rsid w:val="0008748F"/>
    <w:rsid w:val="00087737"/>
    <w:rsid w:val="0008791E"/>
    <w:rsid w:val="00090047"/>
    <w:rsid w:val="000900D6"/>
    <w:rsid w:val="0009061A"/>
    <w:rsid w:val="00090BD9"/>
    <w:rsid w:val="00090C23"/>
    <w:rsid w:val="00090C3F"/>
    <w:rsid w:val="000915FA"/>
    <w:rsid w:val="000919A6"/>
    <w:rsid w:val="00091B08"/>
    <w:rsid w:val="0009241C"/>
    <w:rsid w:val="000927A6"/>
    <w:rsid w:val="00092BB7"/>
    <w:rsid w:val="00092EED"/>
    <w:rsid w:val="0009325A"/>
    <w:rsid w:val="0009332B"/>
    <w:rsid w:val="00093797"/>
    <w:rsid w:val="00093B1A"/>
    <w:rsid w:val="0009415D"/>
    <w:rsid w:val="00094309"/>
    <w:rsid w:val="00094517"/>
    <w:rsid w:val="000954AF"/>
    <w:rsid w:val="0009571E"/>
    <w:rsid w:val="0009574D"/>
    <w:rsid w:val="00095827"/>
    <w:rsid w:val="00096259"/>
    <w:rsid w:val="000964C7"/>
    <w:rsid w:val="00097113"/>
    <w:rsid w:val="00097D2B"/>
    <w:rsid w:val="000A008B"/>
    <w:rsid w:val="000A0761"/>
    <w:rsid w:val="000A16E9"/>
    <w:rsid w:val="000A198D"/>
    <w:rsid w:val="000A1BC0"/>
    <w:rsid w:val="000A2161"/>
    <w:rsid w:val="000A2A33"/>
    <w:rsid w:val="000A2B52"/>
    <w:rsid w:val="000A2BEC"/>
    <w:rsid w:val="000A32CA"/>
    <w:rsid w:val="000A3337"/>
    <w:rsid w:val="000A3792"/>
    <w:rsid w:val="000A3A55"/>
    <w:rsid w:val="000A3C01"/>
    <w:rsid w:val="000A3C61"/>
    <w:rsid w:val="000A3DF5"/>
    <w:rsid w:val="000A498F"/>
    <w:rsid w:val="000A4C97"/>
    <w:rsid w:val="000A5208"/>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5D9"/>
    <w:rsid w:val="000B0D9C"/>
    <w:rsid w:val="000B0F1D"/>
    <w:rsid w:val="000B0F74"/>
    <w:rsid w:val="000B1633"/>
    <w:rsid w:val="000B1B63"/>
    <w:rsid w:val="000B1D7E"/>
    <w:rsid w:val="000B2B19"/>
    <w:rsid w:val="000B2FAC"/>
    <w:rsid w:val="000B3252"/>
    <w:rsid w:val="000B43AA"/>
    <w:rsid w:val="000B4533"/>
    <w:rsid w:val="000B456D"/>
    <w:rsid w:val="000B4A8D"/>
    <w:rsid w:val="000B4BBC"/>
    <w:rsid w:val="000B4BDD"/>
    <w:rsid w:val="000B4C0C"/>
    <w:rsid w:val="000B4F84"/>
    <w:rsid w:val="000B5202"/>
    <w:rsid w:val="000B5357"/>
    <w:rsid w:val="000B58AE"/>
    <w:rsid w:val="000B6111"/>
    <w:rsid w:val="000B65BC"/>
    <w:rsid w:val="000B6BEC"/>
    <w:rsid w:val="000B6FC7"/>
    <w:rsid w:val="000B7284"/>
    <w:rsid w:val="000B7B56"/>
    <w:rsid w:val="000B7F2D"/>
    <w:rsid w:val="000C0361"/>
    <w:rsid w:val="000C11C7"/>
    <w:rsid w:val="000C1389"/>
    <w:rsid w:val="000C1B44"/>
    <w:rsid w:val="000C2DBF"/>
    <w:rsid w:val="000C3129"/>
    <w:rsid w:val="000C38CB"/>
    <w:rsid w:val="000C3BF3"/>
    <w:rsid w:val="000C3C4A"/>
    <w:rsid w:val="000C3E4A"/>
    <w:rsid w:val="000C4601"/>
    <w:rsid w:val="000C4613"/>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2F16"/>
    <w:rsid w:val="000D37E5"/>
    <w:rsid w:val="000D39F6"/>
    <w:rsid w:val="000D3A8B"/>
    <w:rsid w:val="000D3CEF"/>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6F39"/>
    <w:rsid w:val="000D7B09"/>
    <w:rsid w:val="000D7B23"/>
    <w:rsid w:val="000E0133"/>
    <w:rsid w:val="000E0246"/>
    <w:rsid w:val="000E0434"/>
    <w:rsid w:val="000E0847"/>
    <w:rsid w:val="000E10D1"/>
    <w:rsid w:val="000E131E"/>
    <w:rsid w:val="000E1634"/>
    <w:rsid w:val="000E166E"/>
    <w:rsid w:val="000E1916"/>
    <w:rsid w:val="000E1B95"/>
    <w:rsid w:val="000E2054"/>
    <w:rsid w:val="000E209F"/>
    <w:rsid w:val="000E20A0"/>
    <w:rsid w:val="000E20C5"/>
    <w:rsid w:val="000E2724"/>
    <w:rsid w:val="000E324C"/>
    <w:rsid w:val="000E39D5"/>
    <w:rsid w:val="000E3AE9"/>
    <w:rsid w:val="000E4421"/>
    <w:rsid w:val="000E491E"/>
    <w:rsid w:val="000E4F42"/>
    <w:rsid w:val="000E521C"/>
    <w:rsid w:val="000E5383"/>
    <w:rsid w:val="000E544A"/>
    <w:rsid w:val="000E581F"/>
    <w:rsid w:val="000E5975"/>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D1F"/>
    <w:rsid w:val="000F1EC3"/>
    <w:rsid w:val="000F1F06"/>
    <w:rsid w:val="000F2416"/>
    <w:rsid w:val="000F2741"/>
    <w:rsid w:val="000F2A1D"/>
    <w:rsid w:val="000F2D90"/>
    <w:rsid w:val="000F2DC8"/>
    <w:rsid w:val="000F2FCE"/>
    <w:rsid w:val="000F3129"/>
    <w:rsid w:val="000F32A0"/>
    <w:rsid w:val="000F39E2"/>
    <w:rsid w:val="000F3EF4"/>
    <w:rsid w:val="000F4113"/>
    <w:rsid w:val="000F4359"/>
    <w:rsid w:val="000F437A"/>
    <w:rsid w:val="000F4798"/>
    <w:rsid w:val="000F48F9"/>
    <w:rsid w:val="000F493E"/>
    <w:rsid w:val="000F4B6B"/>
    <w:rsid w:val="000F4C4E"/>
    <w:rsid w:val="000F4F7A"/>
    <w:rsid w:val="000F5679"/>
    <w:rsid w:val="000F6500"/>
    <w:rsid w:val="000F6889"/>
    <w:rsid w:val="000F6B35"/>
    <w:rsid w:val="000F6DE5"/>
    <w:rsid w:val="000F7079"/>
    <w:rsid w:val="000F7949"/>
    <w:rsid w:val="000F7E64"/>
    <w:rsid w:val="000F7F74"/>
    <w:rsid w:val="000F7F84"/>
    <w:rsid w:val="00100678"/>
    <w:rsid w:val="00100769"/>
    <w:rsid w:val="00100AD7"/>
    <w:rsid w:val="00100BEA"/>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58"/>
    <w:rsid w:val="0010348E"/>
    <w:rsid w:val="00103616"/>
    <w:rsid w:val="001038DD"/>
    <w:rsid w:val="00103EA2"/>
    <w:rsid w:val="00103EC3"/>
    <w:rsid w:val="00104541"/>
    <w:rsid w:val="00104963"/>
    <w:rsid w:val="00104BCD"/>
    <w:rsid w:val="00105213"/>
    <w:rsid w:val="001055E0"/>
    <w:rsid w:val="00105815"/>
    <w:rsid w:val="00105FB1"/>
    <w:rsid w:val="00106F18"/>
    <w:rsid w:val="00106F19"/>
    <w:rsid w:val="0010713B"/>
    <w:rsid w:val="0010729E"/>
    <w:rsid w:val="00107A1A"/>
    <w:rsid w:val="00107DE3"/>
    <w:rsid w:val="00110219"/>
    <w:rsid w:val="00110232"/>
    <w:rsid w:val="00110CB4"/>
    <w:rsid w:val="00110CF7"/>
    <w:rsid w:val="00110D19"/>
    <w:rsid w:val="00111178"/>
    <w:rsid w:val="001119A7"/>
    <w:rsid w:val="00111C78"/>
    <w:rsid w:val="0011208F"/>
    <w:rsid w:val="001121BC"/>
    <w:rsid w:val="001122CB"/>
    <w:rsid w:val="001136BC"/>
    <w:rsid w:val="00113D72"/>
    <w:rsid w:val="00113ED4"/>
    <w:rsid w:val="00114068"/>
    <w:rsid w:val="00114F20"/>
    <w:rsid w:val="001157F7"/>
    <w:rsid w:val="00115B4F"/>
    <w:rsid w:val="00116016"/>
    <w:rsid w:val="0011606A"/>
    <w:rsid w:val="00116100"/>
    <w:rsid w:val="0011683D"/>
    <w:rsid w:val="00116996"/>
    <w:rsid w:val="00116B04"/>
    <w:rsid w:val="00116D7A"/>
    <w:rsid w:val="00117528"/>
    <w:rsid w:val="0011778C"/>
    <w:rsid w:val="00120026"/>
    <w:rsid w:val="00120522"/>
    <w:rsid w:val="00120BC2"/>
    <w:rsid w:val="00120F20"/>
    <w:rsid w:val="001211B8"/>
    <w:rsid w:val="001215D5"/>
    <w:rsid w:val="00121B0A"/>
    <w:rsid w:val="00121D8E"/>
    <w:rsid w:val="001220D8"/>
    <w:rsid w:val="001222D0"/>
    <w:rsid w:val="0012273F"/>
    <w:rsid w:val="001237CB"/>
    <w:rsid w:val="00123995"/>
    <w:rsid w:val="00123F1B"/>
    <w:rsid w:val="00124569"/>
    <w:rsid w:val="00124586"/>
    <w:rsid w:val="00124922"/>
    <w:rsid w:val="00124E65"/>
    <w:rsid w:val="00125036"/>
    <w:rsid w:val="00125134"/>
    <w:rsid w:val="00125526"/>
    <w:rsid w:val="00125615"/>
    <w:rsid w:val="001257DA"/>
    <w:rsid w:val="001258ED"/>
    <w:rsid w:val="00125B05"/>
    <w:rsid w:val="00125CE6"/>
    <w:rsid w:val="001260E8"/>
    <w:rsid w:val="00126327"/>
    <w:rsid w:val="001265AF"/>
    <w:rsid w:val="00126781"/>
    <w:rsid w:val="00126AD7"/>
    <w:rsid w:val="00126F8E"/>
    <w:rsid w:val="00127205"/>
    <w:rsid w:val="0012762E"/>
    <w:rsid w:val="00127A93"/>
    <w:rsid w:val="00127C2B"/>
    <w:rsid w:val="00127ED4"/>
    <w:rsid w:val="001305DC"/>
    <w:rsid w:val="00130DBE"/>
    <w:rsid w:val="00131006"/>
    <w:rsid w:val="00131123"/>
    <w:rsid w:val="00131372"/>
    <w:rsid w:val="0013144C"/>
    <w:rsid w:val="00131711"/>
    <w:rsid w:val="001317AB"/>
    <w:rsid w:val="001319EE"/>
    <w:rsid w:val="00131BD4"/>
    <w:rsid w:val="00132410"/>
    <w:rsid w:val="00132656"/>
    <w:rsid w:val="00132664"/>
    <w:rsid w:val="00132703"/>
    <w:rsid w:val="00132A8B"/>
    <w:rsid w:val="00132FDB"/>
    <w:rsid w:val="00133509"/>
    <w:rsid w:val="0013384C"/>
    <w:rsid w:val="00133B47"/>
    <w:rsid w:val="00133B5A"/>
    <w:rsid w:val="00133D0E"/>
    <w:rsid w:val="00133E0D"/>
    <w:rsid w:val="00133FF2"/>
    <w:rsid w:val="001343BB"/>
    <w:rsid w:val="00134879"/>
    <w:rsid w:val="00134B00"/>
    <w:rsid w:val="0013531B"/>
    <w:rsid w:val="00135560"/>
    <w:rsid w:val="001357BA"/>
    <w:rsid w:val="00135965"/>
    <w:rsid w:val="00135BE9"/>
    <w:rsid w:val="0013643B"/>
    <w:rsid w:val="00136C63"/>
    <w:rsid w:val="00136CDE"/>
    <w:rsid w:val="0013755A"/>
    <w:rsid w:val="00137AEB"/>
    <w:rsid w:val="00137CF8"/>
    <w:rsid w:val="00137ECF"/>
    <w:rsid w:val="00137F28"/>
    <w:rsid w:val="00137F76"/>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4FB6"/>
    <w:rsid w:val="00145A2F"/>
    <w:rsid w:val="00145B7F"/>
    <w:rsid w:val="00145CBC"/>
    <w:rsid w:val="00145DF2"/>
    <w:rsid w:val="00145E70"/>
    <w:rsid w:val="001460D9"/>
    <w:rsid w:val="001462D0"/>
    <w:rsid w:val="00146463"/>
    <w:rsid w:val="00146ECC"/>
    <w:rsid w:val="001470B1"/>
    <w:rsid w:val="001470FE"/>
    <w:rsid w:val="00147431"/>
    <w:rsid w:val="0014749E"/>
    <w:rsid w:val="001479C6"/>
    <w:rsid w:val="00147BCB"/>
    <w:rsid w:val="00147D75"/>
    <w:rsid w:val="00147F1D"/>
    <w:rsid w:val="001505B6"/>
    <w:rsid w:val="00150DA2"/>
    <w:rsid w:val="00150FE7"/>
    <w:rsid w:val="00151869"/>
    <w:rsid w:val="00151B3E"/>
    <w:rsid w:val="001524EF"/>
    <w:rsid w:val="001526E9"/>
    <w:rsid w:val="00152992"/>
    <w:rsid w:val="00152C5E"/>
    <w:rsid w:val="001530F5"/>
    <w:rsid w:val="00153615"/>
    <w:rsid w:val="00153A07"/>
    <w:rsid w:val="00153ECD"/>
    <w:rsid w:val="0015413B"/>
    <w:rsid w:val="001541BA"/>
    <w:rsid w:val="001541CC"/>
    <w:rsid w:val="001547DC"/>
    <w:rsid w:val="0015536E"/>
    <w:rsid w:val="0015597E"/>
    <w:rsid w:val="00155D40"/>
    <w:rsid w:val="00156589"/>
    <w:rsid w:val="00156B8A"/>
    <w:rsid w:val="00156C85"/>
    <w:rsid w:val="00156E75"/>
    <w:rsid w:val="00157404"/>
    <w:rsid w:val="001577A3"/>
    <w:rsid w:val="0015782E"/>
    <w:rsid w:val="00157CDC"/>
    <w:rsid w:val="00157E9A"/>
    <w:rsid w:val="00160EE0"/>
    <w:rsid w:val="001614CD"/>
    <w:rsid w:val="0016158C"/>
    <w:rsid w:val="0016177F"/>
    <w:rsid w:val="00161950"/>
    <w:rsid w:val="00161F37"/>
    <w:rsid w:val="001622E1"/>
    <w:rsid w:val="00162389"/>
    <w:rsid w:val="00162406"/>
    <w:rsid w:val="0016284A"/>
    <w:rsid w:val="001628DA"/>
    <w:rsid w:val="00162968"/>
    <w:rsid w:val="00162F82"/>
    <w:rsid w:val="001638B9"/>
    <w:rsid w:val="001642F2"/>
    <w:rsid w:val="001655CE"/>
    <w:rsid w:val="00165754"/>
    <w:rsid w:val="00165932"/>
    <w:rsid w:val="00165DE6"/>
    <w:rsid w:val="00165E8E"/>
    <w:rsid w:val="00166E44"/>
    <w:rsid w:val="00166E5C"/>
    <w:rsid w:val="00167377"/>
    <w:rsid w:val="00167593"/>
    <w:rsid w:val="00167715"/>
    <w:rsid w:val="00167906"/>
    <w:rsid w:val="00167F6B"/>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628"/>
    <w:rsid w:val="0017570C"/>
    <w:rsid w:val="00175A5C"/>
    <w:rsid w:val="001760B4"/>
    <w:rsid w:val="001762D8"/>
    <w:rsid w:val="00176309"/>
    <w:rsid w:val="00176698"/>
    <w:rsid w:val="001768CB"/>
    <w:rsid w:val="001768EA"/>
    <w:rsid w:val="0017690B"/>
    <w:rsid w:val="00176A32"/>
    <w:rsid w:val="00177193"/>
    <w:rsid w:val="001771E6"/>
    <w:rsid w:val="00177DA2"/>
    <w:rsid w:val="001800D9"/>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075"/>
    <w:rsid w:val="0018534A"/>
    <w:rsid w:val="001853B1"/>
    <w:rsid w:val="00185748"/>
    <w:rsid w:val="00185B63"/>
    <w:rsid w:val="00185FAE"/>
    <w:rsid w:val="001862AC"/>
    <w:rsid w:val="001864E7"/>
    <w:rsid w:val="0018684E"/>
    <w:rsid w:val="00186C6C"/>
    <w:rsid w:val="00186F75"/>
    <w:rsid w:val="00187102"/>
    <w:rsid w:val="00187181"/>
    <w:rsid w:val="00187197"/>
    <w:rsid w:val="00187B7F"/>
    <w:rsid w:val="00187D7D"/>
    <w:rsid w:val="001907CE"/>
    <w:rsid w:val="001908DF"/>
    <w:rsid w:val="00190966"/>
    <w:rsid w:val="001909A3"/>
    <w:rsid w:val="00191268"/>
    <w:rsid w:val="001914BE"/>
    <w:rsid w:val="0019152D"/>
    <w:rsid w:val="0019191F"/>
    <w:rsid w:val="001922CA"/>
    <w:rsid w:val="001926D7"/>
    <w:rsid w:val="00192C63"/>
    <w:rsid w:val="001933D8"/>
    <w:rsid w:val="00193570"/>
    <w:rsid w:val="001938A3"/>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9A7"/>
    <w:rsid w:val="001A2BF0"/>
    <w:rsid w:val="001A2DF0"/>
    <w:rsid w:val="001A3102"/>
    <w:rsid w:val="001A38D2"/>
    <w:rsid w:val="001A3962"/>
    <w:rsid w:val="001A3A55"/>
    <w:rsid w:val="001A45A1"/>
    <w:rsid w:val="001A4D5E"/>
    <w:rsid w:val="001A4DB4"/>
    <w:rsid w:val="001A50C0"/>
    <w:rsid w:val="001A5253"/>
    <w:rsid w:val="001A54A6"/>
    <w:rsid w:val="001A5726"/>
    <w:rsid w:val="001A610B"/>
    <w:rsid w:val="001A7007"/>
    <w:rsid w:val="001A70DC"/>
    <w:rsid w:val="001A774F"/>
    <w:rsid w:val="001A7889"/>
    <w:rsid w:val="001A7B6B"/>
    <w:rsid w:val="001B0241"/>
    <w:rsid w:val="001B04FA"/>
    <w:rsid w:val="001B08BF"/>
    <w:rsid w:val="001B09A7"/>
    <w:rsid w:val="001B0BDA"/>
    <w:rsid w:val="001B164C"/>
    <w:rsid w:val="001B175E"/>
    <w:rsid w:val="001B216A"/>
    <w:rsid w:val="001B30E8"/>
    <w:rsid w:val="001B3405"/>
    <w:rsid w:val="001B3696"/>
    <w:rsid w:val="001B40F0"/>
    <w:rsid w:val="001B522E"/>
    <w:rsid w:val="001B56C4"/>
    <w:rsid w:val="001B5B6B"/>
    <w:rsid w:val="001B5F23"/>
    <w:rsid w:val="001B62C9"/>
    <w:rsid w:val="001B63E4"/>
    <w:rsid w:val="001B6658"/>
    <w:rsid w:val="001B6675"/>
    <w:rsid w:val="001B6D6C"/>
    <w:rsid w:val="001B6F72"/>
    <w:rsid w:val="001B717D"/>
    <w:rsid w:val="001B7431"/>
    <w:rsid w:val="001B768B"/>
    <w:rsid w:val="001B7838"/>
    <w:rsid w:val="001B7B67"/>
    <w:rsid w:val="001C0322"/>
    <w:rsid w:val="001C05FF"/>
    <w:rsid w:val="001C0A9C"/>
    <w:rsid w:val="001C16D0"/>
    <w:rsid w:val="001C16D8"/>
    <w:rsid w:val="001C193F"/>
    <w:rsid w:val="001C2244"/>
    <w:rsid w:val="001C2467"/>
    <w:rsid w:val="001C25F6"/>
    <w:rsid w:val="001C28DA"/>
    <w:rsid w:val="001C3A5B"/>
    <w:rsid w:val="001C48A1"/>
    <w:rsid w:val="001C4AA0"/>
    <w:rsid w:val="001C4D76"/>
    <w:rsid w:val="001C4E3F"/>
    <w:rsid w:val="001C54A7"/>
    <w:rsid w:val="001C55AA"/>
    <w:rsid w:val="001C5902"/>
    <w:rsid w:val="001C5EBE"/>
    <w:rsid w:val="001C60E6"/>
    <w:rsid w:val="001C6205"/>
    <w:rsid w:val="001C65BB"/>
    <w:rsid w:val="001C6853"/>
    <w:rsid w:val="001C699E"/>
    <w:rsid w:val="001C6C5E"/>
    <w:rsid w:val="001C6D9C"/>
    <w:rsid w:val="001C70B0"/>
    <w:rsid w:val="001C7473"/>
    <w:rsid w:val="001C74BA"/>
    <w:rsid w:val="001C7526"/>
    <w:rsid w:val="001C7592"/>
    <w:rsid w:val="001C7FDE"/>
    <w:rsid w:val="001C7FEA"/>
    <w:rsid w:val="001D02D6"/>
    <w:rsid w:val="001D036A"/>
    <w:rsid w:val="001D04CF"/>
    <w:rsid w:val="001D0BF2"/>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D7FB8"/>
    <w:rsid w:val="001E034A"/>
    <w:rsid w:val="001E0521"/>
    <w:rsid w:val="001E089A"/>
    <w:rsid w:val="001E0D0D"/>
    <w:rsid w:val="001E0DC5"/>
    <w:rsid w:val="001E11C4"/>
    <w:rsid w:val="001E19AC"/>
    <w:rsid w:val="001E22D2"/>
    <w:rsid w:val="001E23CC"/>
    <w:rsid w:val="001E2C43"/>
    <w:rsid w:val="001E32E8"/>
    <w:rsid w:val="001E41C6"/>
    <w:rsid w:val="001E4A0E"/>
    <w:rsid w:val="001E4EC6"/>
    <w:rsid w:val="001E5171"/>
    <w:rsid w:val="001E56A2"/>
    <w:rsid w:val="001E62AB"/>
    <w:rsid w:val="001E6788"/>
    <w:rsid w:val="001E6AB4"/>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13D3"/>
    <w:rsid w:val="001F217B"/>
    <w:rsid w:val="001F2180"/>
    <w:rsid w:val="001F249D"/>
    <w:rsid w:val="001F2B77"/>
    <w:rsid w:val="001F2E0C"/>
    <w:rsid w:val="001F2E63"/>
    <w:rsid w:val="001F3320"/>
    <w:rsid w:val="001F379F"/>
    <w:rsid w:val="001F3A42"/>
    <w:rsid w:val="001F3B31"/>
    <w:rsid w:val="001F3BF5"/>
    <w:rsid w:val="001F3C47"/>
    <w:rsid w:val="001F40CA"/>
    <w:rsid w:val="001F497E"/>
    <w:rsid w:val="001F52AD"/>
    <w:rsid w:val="001F52FC"/>
    <w:rsid w:val="001F5906"/>
    <w:rsid w:val="001F59D2"/>
    <w:rsid w:val="001F5BA6"/>
    <w:rsid w:val="001F6482"/>
    <w:rsid w:val="001F6622"/>
    <w:rsid w:val="001F66FE"/>
    <w:rsid w:val="001F676F"/>
    <w:rsid w:val="001F6B0C"/>
    <w:rsid w:val="001F6E50"/>
    <w:rsid w:val="001F6FC1"/>
    <w:rsid w:val="001F6FD6"/>
    <w:rsid w:val="001F76CD"/>
    <w:rsid w:val="001F7916"/>
    <w:rsid w:val="001F7B04"/>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4EDF"/>
    <w:rsid w:val="00206667"/>
    <w:rsid w:val="0020697E"/>
    <w:rsid w:val="00207859"/>
    <w:rsid w:val="00207A29"/>
    <w:rsid w:val="00207E0A"/>
    <w:rsid w:val="00207F6B"/>
    <w:rsid w:val="002106A5"/>
    <w:rsid w:val="00210AD7"/>
    <w:rsid w:val="00210BEA"/>
    <w:rsid w:val="00211182"/>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751F"/>
    <w:rsid w:val="002175AC"/>
    <w:rsid w:val="00217746"/>
    <w:rsid w:val="00217969"/>
    <w:rsid w:val="00217A23"/>
    <w:rsid w:val="002205A2"/>
    <w:rsid w:val="00220AB8"/>
    <w:rsid w:val="00220AC4"/>
    <w:rsid w:val="00220BA7"/>
    <w:rsid w:val="00220FCA"/>
    <w:rsid w:val="0022143E"/>
    <w:rsid w:val="00221811"/>
    <w:rsid w:val="00221C0D"/>
    <w:rsid w:val="002224FE"/>
    <w:rsid w:val="0022267E"/>
    <w:rsid w:val="00222711"/>
    <w:rsid w:val="00222F8C"/>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522"/>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01B"/>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4D5"/>
    <w:rsid w:val="00251B65"/>
    <w:rsid w:val="00251C1E"/>
    <w:rsid w:val="00251C4F"/>
    <w:rsid w:val="00251E3D"/>
    <w:rsid w:val="0025230C"/>
    <w:rsid w:val="002523F9"/>
    <w:rsid w:val="00252FA2"/>
    <w:rsid w:val="00253321"/>
    <w:rsid w:val="0025467B"/>
    <w:rsid w:val="002546E3"/>
    <w:rsid w:val="00254D94"/>
    <w:rsid w:val="00254DE9"/>
    <w:rsid w:val="00255BEC"/>
    <w:rsid w:val="002560DA"/>
    <w:rsid w:val="0025732D"/>
    <w:rsid w:val="002579DC"/>
    <w:rsid w:val="00257CA5"/>
    <w:rsid w:val="00257DA9"/>
    <w:rsid w:val="0026059E"/>
    <w:rsid w:val="00260B93"/>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5A7C"/>
    <w:rsid w:val="00266552"/>
    <w:rsid w:val="002669BC"/>
    <w:rsid w:val="00266A59"/>
    <w:rsid w:val="00266B19"/>
    <w:rsid w:val="00266DC4"/>
    <w:rsid w:val="00266DCB"/>
    <w:rsid w:val="0026703D"/>
    <w:rsid w:val="002670E8"/>
    <w:rsid w:val="002674BB"/>
    <w:rsid w:val="00267951"/>
    <w:rsid w:val="00267CDA"/>
    <w:rsid w:val="00267DF3"/>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3C3"/>
    <w:rsid w:val="00275A12"/>
    <w:rsid w:val="00275A58"/>
    <w:rsid w:val="00275AF8"/>
    <w:rsid w:val="00275B2C"/>
    <w:rsid w:val="00275B53"/>
    <w:rsid w:val="00275D65"/>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0DA5"/>
    <w:rsid w:val="002813F4"/>
    <w:rsid w:val="00281558"/>
    <w:rsid w:val="0028166E"/>
    <w:rsid w:val="00281DAB"/>
    <w:rsid w:val="00281ED6"/>
    <w:rsid w:val="002824A9"/>
    <w:rsid w:val="00282549"/>
    <w:rsid w:val="00282803"/>
    <w:rsid w:val="00283043"/>
    <w:rsid w:val="002836CE"/>
    <w:rsid w:val="002836E3"/>
    <w:rsid w:val="002838E8"/>
    <w:rsid w:val="00283C9D"/>
    <w:rsid w:val="00283DB1"/>
    <w:rsid w:val="00283F6D"/>
    <w:rsid w:val="002843D0"/>
    <w:rsid w:val="002852B1"/>
    <w:rsid w:val="002854E6"/>
    <w:rsid w:val="00285A7D"/>
    <w:rsid w:val="00285AF1"/>
    <w:rsid w:val="00285B64"/>
    <w:rsid w:val="00285E39"/>
    <w:rsid w:val="002866E7"/>
    <w:rsid w:val="002867CC"/>
    <w:rsid w:val="00286939"/>
    <w:rsid w:val="0028724F"/>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3BE"/>
    <w:rsid w:val="002A442E"/>
    <w:rsid w:val="002A45D3"/>
    <w:rsid w:val="002A5758"/>
    <w:rsid w:val="002A5768"/>
    <w:rsid w:val="002A6029"/>
    <w:rsid w:val="002A606F"/>
    <w:rsid w:val="002A6090"/>
    <w:rsid w:val="002A60FB"/>
    <w:rsid w:val="002A6144"/>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DD8"/>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4DA"/>
    <w:rsid w:val="002C07D5"/>
    <w:rsid w:val="002C085F"/>
    <w:rsid w:val="002C09D5"/>
    <w:rsid w:val="002C0A2C"/>
    <w:rsid w:val="002C12E8"/>
    <w:rsid w:val="002C13A7"/>
    <w:rsid w:val="002C18BF"/>
    <w:rsid w:val="002C233C"/>
    <w:rsid w:val="002C2567"/>
    <w:rsid w:val="002C2E56"/>
    <w:rsid w:val="002C2F6E"/>
    <w:rsid w:val="002C3317"/>
    <w:rsid w:val="002C33EB"/>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263"/>
    <w:rsid w:val="002F1302"/>
    <w:rsid w:val="002F19DA"/>
    <w:rsid w:val="002F1A0A"/>
    <w:rsid w:val="002F20FE"/>
    <w:rsid w:val="002F24C5"/>
    <w:rsid w:val="002F2819"/>
    <w:rsid w:val="002F288C"/>
    <w:rsid w:val="002F2BE9"/>
    <w:rsid w:val="002F2D42"/>
    <w:rsid w:val="002F3A8A"/>
    <w:rsid w:val="002F42EE"/>
    <w:rsid w:val="002F4351"/>
    <w:rsid w:val="002F4409"/>
    <w:rsid w:val="002F4643"/>
    <w:rsid w:val="002F4702"/>
    <w:rsid w:val="002F4732"/>
    <w:rsid w:val="002F4C42"/>
    <w:rsid w:val="002F5424"/>
    <w:rsid w:val="002F5A89"/>
    <w:rsid w:val="002F607C"/>
    <w:rsid w:val="002F60FC"/>
    <w:rsid w:val="002F707A"/>
    <w:rsid w:val="002F7267"/>
    <w:rsid w:val="002F7289"/>
    <w:rsid w:val="002F742E"/>
    <w:rsid w:val="002F74D1"/>
    <w:rsid w:val="002F7758"/>
    <w:rsid w:val="003002D2"/>
    <w:rsid w:val="003005B8"/>
    <w:rsid w:val="00300B7F"/>
    <w:rsid w:val="00300D68"/>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444"/>
    <w:rsid w:val="00306AF9"/>
    <w:rsid w:val="0030719C"/>
    <w:rsid w:val="003078D4"/>
    <w:rsid w:val="003079A5"/>
    <w:rsid w:val="00307AA0"/>
    <w:rsid w:val="00307C80"/>
    <w:rsid w:val="0031000E"/>
    <w:rsid w:val="0031035F"/>
    <w:rsid w:val="00310A0A"/>
    <w:rsid w:val="00310F37"/>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6F5A"/>
    <w:rsid w:val="00317081"/>
    <w:rsid w:val="003174B6"/>
    <w:rsid w:val="00317BD0"/>
    <w:rsid w:val="00320060"/>
    <w:rsid w:val="00320851"/>
    <w:rsid w:val="003209F1"/>
    <w:rsid w:val="00320C5A"/>
    <w:rsid w:val="00320CED"/>
    <w:rsid w:val="00321058"/>
    <w:rsid w:val="003213D6"/>
    <w:rsid w:val="003214A2"/>
    <w:rsid w:val="00321C39"/>
    <w:rsid w:val="003223B2"/>
    <w:rsid w:val="0032295A"/>
    <w:rsid w:val="00322DFB"/>
    <w:rsid w:val="00322EE6"/>
    <w:rsid w:val="00323046"/>
    <w:rsid w:val="0032315C"/>
    <w:rsid w:val="003237A8"/>
    <w:rsid w:val="00323B56"/>
    <w:rsid w:val="00323B70"/>
    <w:rsid w:val="00323C9E"/>
    <w:rsid w:val="00323CE5"/>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AE2"/>
    <w:rsid w:val="00330E3C"/>
    <w:rsid w:val="0033148D"/>
    <w:rsid w:val="00331665"/>
    <w:rsid w:val="00331A01"/>
    <w:rsid w:val="00331CEA"/>
    <w:rsid w:val="0033213F"/>
    <w:rsid w:val="00332268"/>
    <w:rsid w:val="0033253B"/>
    <w:rsid w:val="0033259A"/>
    <w:rsid w:val="00333329"/>
    <w:rsid w:val="003337F7"/>
    <w:rsid w:val="00333CD2"/>
    <w:rsid w:val="00334685"/>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517"/>
    <w:rsid w:val="003436BF"/>
    <w:rsid w:val="003436F3"/>
    <w:rsid w:val="00343A02"/>
    <w:rsid w:val="003440BC"/>
    <w:rsid w:val="00344375"/>
    <w:rsid w:val="00344CFD"/>
    <w:rsid w:val="00344D9C"/>
    <w:rsid w:val="00344FC6"/>
    <w:rsid w:val="003450B9"/>
    <w:rsid w:val="003455F7"/>
    <w:rsid w:val="003459B3"/>
    <w:rsid w:val="00345B56"/>
    <w:rsid w:val="00345BFE"/>
    <w:rsid w:val="00345CD0"/>
    <w:rsid w:val="00345E0A"/>
    <w:rsid w:val="00345F64"/>
    <w:rsid w:val="00346296"/>
    <w:rsid w:val="00346A43"/>
    <w:rsid w:val="00346C0B"/>
    <w:rsid w:val="00346E13"/>
    <w:rsid w:val="00346F3B"/>
    <w:rsid w:val="00347A26"/>
    <w:rsid w:val="0035059E"/>
    <w:rsid w:val="00350752"/>
    <w:rsid w:val="00350BD6"/>
    <w:rsid w:val="00350FCC"/>
    <w:rsid w:val="003513AC"/>
    <w:rsid w:val="00351A7B"/>
    <w:rsid w:val="00351D2E"/>
    <w:rsid w:val="0035204B"/>
    <w:rsid w:val="003526F0"/>
    <w:rsid w:val="0035307E"/>
    <w:rsid w:val="00353A5F"/>
    <w:rsid w:val="00353CD8"/>
    <w:rsid w:val="00353F79"/>
    <w:rsid w:val="003540F6"/>
    <w:rsid w:val="00354442"/>
    <w:rsid w:val="003544BF"/>
    <w:rsid w:val="00354515"/>
    <w:rsid w:val="00355298"/>
    <w:rsid w:val="0035529A"/>
    <w:rsid w:val="003552AE"/>
    <w:rsid w:val="00355A05"/>
    <w:rsid w:val="00355E59"/>
    <w:rsid w:val="0035600D"/>
    <w:rsid w:val="00356688"/>
    <w:rsid w:val="0035670B"/>
    <w:rsid w:val="003569D4"/>
    <w:rsid w:val="00356AA3"/>
    <w:rsid w:val="00356B37"/>
    <w:rsid w:val="00356C71"/>
    <w:rsid w:val="003571DC"/>
    <w:rsid w:val="003573AD"/>
    <w:rsid w:val="003576B2"/>
    <w:rsid w:val="00357CDE"/>
    <w:rsid w:val="00357D78"/>
    <w:rsid w:val="003600C9"/>
    <w:rsid w:val="003603C4"/>
    <w:rsid w:val="0036057F"/>
    <w:rsid w:val="0036088D"/>
    <w:rsid w:val="003608C2"/>
    <w:rsid w:val="003614D4"/>
    <w:rsid w:val="0036167A"/>
    <w:rsid w:val="003616F9"/>
    <w:rsid w:val="00361739"/>
    <w:rsid w:val="003619C7"/>
    <w:rsid w:val="00361A15"/>
    <w:rsid w:val="00361D8A"/>
    <w:rsid w:val="0036242E"/>
    <w:rsid w:val="003625BE"/>
    <w:rsid w:val="00362BE0"/>
    <w:rsid w:val="00363EAF"/>
    <w:rsid w:val="00363F95"/>
    <w:rsid w:val="00364318"/>
    <w:rsid w:val="003644F0"/>
    <w:rsid w:val="003645EB"/>
    <w:rsid w:val="003647F2"/>
    <w:rsid w:val="0036495E"/>
    <w:rsid w:val="003649A8"/>
    <w:rsid w:val="00364C7E"/>
    <w:rsid w:val="003650DA"/>
    <w:rsid w:val="00365526"/>
    <w:rsid w:val="0036557D"/>
    <w:rsid w:val="003655F5"/>
    <w:rsid w:val="00365890"/>
    <w:rsid w:val="00365E72"/>
    <w:rsid w:val="00366143"/>
    <w:rsid w:val="00366695"/>
    <w:rsid w:val="00366834"/>
    <w:rsid w:val="00366AD2"/>
    <w:rsid w:val="00366DD6"/>
    <w:rsid w:val="00367554"/>
    <w:rsid w:val="00367B71"/>
    <w:rsid w:val="00367CD0"/>
    <w:rsid w:val="00367F0D"/>
    <w:rsid w:val="003705BD"/>
    <w:rsid w:val="00370668"/>
    <w:rsid w:val="00370706"/>
    <w:rsid w:val="003707A1"/>
    <w:rsid w:val="00370B5E"/>
    <w:rsid w:val="00370B69"/>
    <w:rsid w:val="00370D16"/>
    <w:rsid w:val="00371819"/>
    <w:rsid w:val="0037191A"/>
    <w:rsid w:val="00371F5B"/>
    <w:rsid w:val="0037219E"/>
    <w:rsid w:val="003722A1"/>
    <w:rsid w:val="00372567"/>
    <w:rsid w:val="00373033"/>
    <w:rsid w:val="0037346A"/>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1AC"/>
    <w:rsid w:val="00380251"/>
    <w:rsid w:val="0038059B"/>
    <w:rsid w:val="003805C8"/>
    <w:rsid w:val="00380B56"/>
    <w:rsid w:val="00380BE1"/>
    <w:rsid w:val="00380CA4"/>
    <w:rsid w:val="003813D7"/>
    <w:rsid w:val="00381AA7"/>
    <w:rsid w:val="0038213D"/>
    <w:rsid w:val="003824AC"/>
    <w:rsid w:val="0038275A"/>
    <w:rsid w:val="00382869"/>
    <w:rsid w:val="003830AE"/>
    <w:rsid w:val="00383303"/>
    <w:rsid w:val="00383EF0"/>
    <w:rsid w:val="003840DB"/>
    <w:rsid w:val="00384300"/>
    <w:rsid w:val="00384380"/>
    <w:rsid w:val="00384452"/>
    <w:rsid w:val="003847E1"/>
    <w:rsid w:val="00384824"/>
    <w:rsid w:val="00384AC9"/>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3B7"/>
    <w:rsid w:val="00391CD7"/>
    <w:rsid w:val="00391D69"/>
    <w:rsid w:val="0039207C"/>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C5"/>
    <w:rsid w:val="00396CE7"/>
    <w:rsid w:val="003A02E5"/>
    <w:rsid w:val="003A0A05"/>
    <w:rsid w:val="003A1638"/>
    <w:rsid w:val="003A180B"/>
    <w:rsid w:val="003A1C25"/>
    <w:rsid w:val="003A1F47"/>
    <w:rsid w:val="003A2006"/>
    <w:rsid w:val="003A22D4"/>
    <w:rsid w:val="003A27B9"/>
    <w:rsid w:val="003A2AA3"/>
    <w:rsid w:val="003A2DE3"/>
    <w:rsid w:val="003A309E"/>
    <w:rsid w:val="003A329C"/>
    <w:rsid w:val="003A36C8"/>
    <w:rsid w:val="003A3AE4"/>
    <w:rsid w:val="003A3EE9"/>
    <w:rsid w:val="003A4170"/>
    <w:rsid w:val="003A49AB"/>
    <w:rsid w:val="003A5B92"/>
    <w:rsid w:val="003A6079"/>
    <w:rsid w:val="003A61E1"/>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11"/>
    <w:rsid w:val="003B4AB6"/>
    <w:rsid w:val="003B558C"/>
    <w:rsid w:val="003B56AF"/>
    <w:rsid w:val="003B59A4"/>
    <w:rsid w:val="003B59BB"/>
    <w:rsid w:val="003B5C9B"/>
    <w:rsid w:val="003B5D89"/>
    <w:rsid w:val="003B6066"/>
    <w:rsid w:val="003B6372"/>
    <w:rsid w:val="003B6880"/>
    <w:rsid w:val="003B68C6"/>
    <w:rsid w:val="003B6B37"/>
    <w:rsid w:val="003B6CD7"/>
    <w:rsid w:val="003B7016"/>
    <w:rsid w:val="003B727E"/>
    <w:rsid w:val="003B756D"/>
    <w:rsid w:val="003B7685"/>
    <w:rsid w:val="003C019A"/>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D7D"/>
    <w:rsid w:val="003C4F44"/>
    <w:rsid w:val="003C4F4A"/>
    <w:rsid w:val="003C5221"/>
    <w:rsid w:val="003C555F"/>
    <w:rsid w:val="003C5E13"/>
    <w:rsid w:val="003C6814"/>
    <w:rsid w:val="003C6863"/>
    <w:rsid w:val="003C6916"/>
    <w:rsid w:val="003C6F01"/>
    <w:rsid w:val="003C73C2"/>
    <w:rsid w:val="003C78A1"/>
    <w:rsid w:val="003C7D5A"/>
    <w:rsid w:val="003D0177"/>
    <w:rsid w:val="003D01E8"/>
    <w:rsid w:val="003D0535"/>
    <w:rsid w:val="003D05CB"/>
    <w:rsid w:val="003D063F"/>
    <w:rsid w:val="003D09DF"/>
    <w:rsid w:val="003D0B25"/>
    <w:rsid w:val="003D16B7"/>
    <w:rsid w:val="003D18A4"/>
    <w:rsid w:val="003D1CDF"/>
    <w:rsid w:val="003D1F23"/>
    <w:rsid w:val="003D1F62"/>
    <w:rsid w:val="003D2537"/>
    <w:rsid w:val="003D26D5"/>
    <w:rsid w:val="003D2AA4"/>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D3E"/>
    <w:rsid w:val="003D5EE3"/>
    <w:rsid w:val="003D64A8"/>
    <w:rsid w:val="003D658A"/>
    <w:rsid w:val="003D68D0"/>
    <w:rsid w:val="003D69FA"/>
    <w:rsid w:val="003D6A4C"/>
    <w:rsid w:val="003D77B0"/>
    <w:rsid w:val="003D7BB8"/>
    <w:rsid w:val="003D7C57"/>
    <w:rsid w:val="003D7C6B"/>
    <w:rsid w:val="003D7E74"/>
    <w:rsid w:val="003D7F20"/>
    <w:rsid w:val="003D7F2B"/>
    <w:rsid w:val="003E060B"/>
    <w:rsid w:val="003E0783"/>
    <w:rsid w:val="003E0C2C"/>
    <w:rsid w:val="003E0C3F"/>
    <w:rsid w:val="003E0EA2"/>
    <w:rsid w:val="003E1249"/>
    <w:rsid w:val="003E145B"/>
    <w:rsid w:val="003E1656"/>
    <w:rsid w:val="003E1C51"/>
    <w:rsid w:val="003E1D07"/>
    <w:rsid w:val="003E25D4"/>
    <w:rsid w:val="003E27CC"/>
    <w:rsid w:val="003E2874"/>
    <w:rsid w:val="003E2C05"/>
    <w:rsid w:val="003E2EEB"/>
    <w:rsid w:val="003E30F2"/>
    <w:rsid w:val="003E36CE"/>
    <w:rsid w:val="003E39E5"/>
    <w:rsid w:val="003E4054"/>
    <w:rsid w:val="003E47AC"/>
    <w:rsid w:val="003E4E6C"/>
    <w:rsid w:val="003E52EE"/>
    <w:rsid w:val="003E560D"/>
    <w:rsid w:val="003E59C5"/>
    <w:rsid w:val="003E5B84"/>
    <w:rsid w:val="003E605D"/>
    <w:rsid w:val="003E6917"/>
    <w:rsid w:val="003E6F84"/>
    <w:rsid w:val="003E726C"/>
    <w:rsid w:val="003E766A"/>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258"/>
    <w:rsid w:val="003F74A3"/>
    <w:rsid w:val="003F74F3"/>
    <w:rsid w:val="003F76B7"/>
    <w:rsid w:val="003F7A2A"/>
    <w:rsid w:val="003F7BBB"/>
    <w:rsid w:val="003F7F1E"/>
    <w:rsid w:val="003F7FF1"/>
    <w:rsid w:val="003F7FFD"/>
    <w:rsid w:val="004005B1"/>
    <w:rsid w:val="0040072C"/>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3BB8"/>
    <w:rsid w:val="00413E45"/>
    <w:rsid w:val="004148B1"/>
    <w:rsid w:val="00414DE4"/>
    <w:rsid w:val="00414F68"/>
    <w:rsid w:val="00415194"/>
    <w:rsid w:val="00415B54"/>
    <w:rsid w:val="00415FDC"/>
    <w:rsid w:val="0041668E"/>
    <w:rsid w:val="004167A1"/>
    <w:rsid w:val="00417578"/>
    <w:rsid w:val="00417C9B"/>
    <w:rsid w:val="004203B8"/>
    <w:rsid w:val="0042041C"/>
    <w:rsid w:val="004205E8"/>
    <w:rsid w:val="00420695"/>
    <w:rsid w:val="00420945"/>
    <w:rsid w:val="00420AE4"/>
    <w:rsid w:val="00420E10"/>
    <w:rsid w:val="004220E5"/>
    <w:rsid w:val="00422570"/>
    <w:rsid w:val="00422642"/>
    <w:rsid w:val="004233C5"/>
    <w:rsid w:val="00423792"/>
    <w:rsid w:val="0042396C"/>
    <w:rsid w:val="00423E89"/>
    <w:rsid w:val="00424845"/>
    <w:rsid w:val="00424CB9"/>
    <w:rsid w:val="00424D2F"/>
    <w:rsid w:val="00424ECD"/>
    <w:rsid w:val="0042510F"/>
    <w:rsid w:val="00425252"/>
    <w:rsid w:val="00425637"/>
    <w:rsid w:val="00425696"/>
    <w:rsid w:val="00425FB0"/>
    <w:rsid w:val="00426652"/>
    <w:rsid w:val="00426B73"/>
    <w:rsid w:val="00426BAD"/>
    <w:rsid w:val="00426E65"/>
    <w:rsid w:val="00426FF8"/>
    <w:rsid w:val="0042700E"/>
    <w:rsid w:val="00427043"/>
    <w:rsid w:val="004272FF"/>
    <w:rsid w:val="004273DB"/>
    <w:rsid w:val="0042769C"/>
    <w:rsid w:val="00427A8D"/>
    <w:rsid w:val="00427C5F"/>
    <w:rsid w:val="00427E80"/>
    <w:rsid w:val="004300A8"/>
    <w:rsid w:val="004300F3"/>
    <w:rsid w:val="004305BD"/>
    <w:rsid w:val="00430BCA"/>
    <w:rsid w:val="00430DA4"/>
    <w:rsid w:val="00430E51"/>
    <w:rsid w:val="004310F7"/>
    <w:rsid w:val="00431107"/>
    <w:rsid w:val="00431170"/>
    <w:rsid w:val="00431442"/>
    <w:rsid w:val="00431702"/>
    <w:rsid w:val="00431BE4"/>
    <w:rsid w:val="0043270E"/>
    <w:rsid w:val="00432723"/>
    <w:rsid w:val="00432CA7"/>
    <w:rsid w:val="00432D37"/>
    <w:rsid w:val="004338B6"/>
    <w:rsid w:val="00433C22"/>
    <w:rsid w:val="00433F0D"/>
    <w:rsid w:val="0043401E"/>
    <w:rsid w:val="004340D2"/>
    <w:rsid w:val="004342F4"/>
    <w:rsid w:val="0043433F"/>
    <w:rsid w:val="004349B7"/>
    <w:rsid w:val="004349D9"/>
    <w:rsid w:val="00434AB1"/>
    <w:rsid w:val="0043504A"/>
    <w:rsid w:val="004350FD"/>
    <w:rsid w:val="00435D3A"/>
    <w:rsid w:val="00436122"/>
    <w:rsid w:val="00436605"/>
    <w:rsid w:val="00436B16"/>
    <w:rsid w:val="00436C61"/>
    <w:rsid w:val="00436D42"/>
    <w:rsid w:val="00437287"/>
    <w:rsid w:val="004376FD"/>
    <w:rsid w:val="00437EB2"/>
    <w:rsid w:val="0044043E"/>
    <w:rsid w:val="00440B6B"/>
    <w:rsid w:val="00440DE7"/>
    <w:rsid w:val="00440F02"/>
    <w:rsid w:val="004412E0"/>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AD4"/>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2EA"/>
    <w:rsid w:val="0045461E"/>
    <w:rsid w:val="004548D7"/>
    <w:rsid w:val="00454FAD"/>
    <w:rsid w:val="00454FC4"/>
    <w:rsid w:val="00455047"/>
    <w:rsid w:val="0045584D"/>
    <w:rsid w:val="00455884"/>
    <w:rsid w:val="0045592E"/>
    <w:rsid w:val="00456021"/>
    <w:rsid w:val="00456556"/>
    <w:rsid w:val="004566F8"/>
    <w:rsid w:val="004575E2"/>
    <w:rsid w:val="004579D7"/>
    <w:rsid w:val="00457D9F"/>
    <w:rsid w:val="00457E55"/>
    <w:rsid w:val="00457F25"/>
    <w:rsid w:val="0046025C"/>
    <w:rsid w:val="004602BC"/>
    <w:rsid w:val="00460790"/>
    <w:rsid w:val="00460B6E"/>
    <w:rsid w:val="00460C06"/>
    <w:rsid w:val="00460FC6"/>
    <w:rsid w:val="0046122A"/>
    <w:rsid w:val="0046172C"/>
    <w:rsid w:val="00462196"/>
    <w:rsid w:val="004623CA"/>
    <w:rsid w:val="00462C81"/>
    <w:rsid w:val="00463A37"/>
    <w:rsid w:val="00463C76"/>
    <w:rsid w:val="00463C9B"/>
    <w:rsid w:val="004645B1"/>
    <w:rsid w:val="0046483C"/>
    <w:rsid w:val="00464D28"/>
    <w:rsid w:val="00464E1F"/>
    <w:rsid w:val="004654D8"/>
    <w:rsid w:val="00465939"/>
    <w:rsid w:val="00465B5C"/>
    <w:rsid w:val="00465E2C"/>
    <w:rsid w:val="00465F9A"/>
    <w:rsid w:val="004662BD"/>
    <w:rsid w:val="00466453"/>
    <w:rsid w:val="004664CE"/>
    <w:rsid w:val="00466558"/>
    <w:rsid w:val="00467030"/>
    <w:rsid w:val="004670A4"/>
    <w:rsid w:val="004670A7"/>
    <w:rsid w:val="004675A7"/>
    <w:rsid w:val="00467609"/>
    <w:rsid w:val="00467634"/>
    <w:rsid w:val="004703B0"/>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419"/>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4B6"/>
    <w:rsid w:val="004837CC"/>
    <w:rsid w:val="0048397E"/>
    <w:rsid w:val="00484725"/>
    <w:rsid w:val="004849A8"/>
    <w:rsid w:val="004849FD"/>
    <w:rsid w:val="00484BA8"/>
    <w:rsid w:val="0048510A"/>
    <w:rsid w:val="0048525B"/>
    <w:rsid w:val="0048548F"/>
    <w:rsid w:val="00485503"/>
    <w:rsid w:val="00485638"/>
    <w:rsid w:val="00485910"/>
    <w:rsid w:val="00485D24"/>
    <w:rsid w:val="00485F40"/>
    <w:rsid w:val="004863E1"/>
    <w:rsid w:val="0048649A"/>
    <w:rsid w:val="0048695E"/>
    <w:rsid w:val="00486CAE"/>
    <w:rsid w:val="004870A0"/>
    <w:rsid w:val="004870EF"/>
    <w:rsid w:val="0048744A"/>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2F17"/>
    <w:rsid w:val="0049341A"/>
    <w:rsid w:val="00493464"/>
    <w:rsid w:val="0049346C"/>
    <w:rsid w:val="00493758"/>
    <w:rsid w:val="00493B1E"/>
    <w:rsid w:val="00493D57"/>
    <w:rsid w:val="00494020"/>
    <w:rsid w:val="004940BF"/>
    <w:rsid w:val="0049481C"/>
    <w:rsid w:val="00494976"/>
    <w:rsid w:val="00494D68"/>
    <w:rsid w:val="00495A2F"/>
    <w:rsid w:val="00496500"/>
    <w:rsid w:val="00496592"/>
    <w:rsid w:val="0049668A"/>
    <w:rsid w:val="0049674D"/>
    <w:rsid w:val="00496846"/>
    <w:rsid w:val="00496897"/>
    <w:rsid w:val="004968B0"/>
    <w:rsid w:val="00496D18"/>
    <w:rsid w:val="004970C0"/>
    <w:rsid w:val="004971C4"/>
    <w:rsid w:val="004973EA"/>
    <w:rsid w:val="004979CC"/>
    <w:rsid w:val="004A002A"/>
    <w:rsid w:val="004A0521"/>
    <w:rsid w:val="004A0574"/>
    <w:rsid w:val="004A0A8A"/>
    <w:rsid w:val="004A0EB1"/>
    <w:rsid w:val="004A0F68"/>
    <w:rsid w:val="004A110A"/>
    <w:rsid w:val="004A1116"/>
    <w:rsid w:val="004A1361"/>
    <w:rsid w:val="004A1513"/>
    <w:rsid w:val="004A156B"/>
    <w:rsid w:val="004A1704"/>
    <w:rsid w:val="004A1DAB"/>
    <w:rsid w:val="004A1E69"/>
    <w:rsid w:val="004A1F0E"/>
    <w:rsid w:val="004A2323"/>
    <w:rsid w:val="004A31C5"/>
    <w:rsid w:val="004A398C"/>
    <w:rsid w:val="004A3A1D"/>
    <w:rsid w:val="004A3B9A"/>
    <w:rsid w:val="004A3CAF"/>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042"/>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9F1"/>
    <w:rsid w:val="004B3C62"/>
    <w:rsid w:val="004B4170"/>
    <w:rsid w:val="004B4293"/>
    <w:rsid w:val="004B42CC"/>
    <w:rsid w:val="004B537B"/>
    <w:rsid w:val="004B548B"/>
    <w:rsid w:val="004B624C"/>
    <w:rsid w:val="004B67E6"/>
    <w:rsid w:val="004B71D0"/>
    <w:rsid w:val="004B72A8"/>
    <w:rsid w:val="004B7AE0"/>
    <w:rsid w:val="004B7E68"/>
    <w:rsid w:val="004C020A"/>
    <w:rsid w:val="004C0390"/>
    <w:rsid w:val="004C03D0"/>
    <w:rsid w:val="004C0BE2"/>
    <w:rsid w:val="004C0DDD"/>
    <w:rsid w:val="004C11FC"/>
    <w:rsid w:val="004C1213"/>
    <w:rsid w:val="004C14D4"/>
    <w:rsid w:val="004C18C3"/>
    <w:rsid w:val="004C1EFF"/>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2103"/>
    <w:rsid w:val="004D211C"/>
    <w:rsid w:val="004D21A6"/>
    <w:rsid w:val="004D225A"/>
    <w:rsid w:val="004D22EF"/>
    <w:rsid w:val="004D244F"/>
    <w:rsid w:val="004D2850"/>
    <w:rsid w:val="004D2879"/>
    <w:rsid w:val="004D2914"/>
    <w:rsid w:val="004D2FA7"/>
    <w:rsid w:val="004D3002"/>
    <w:rsid w:val="004D384E"/>
    <w:rsid w:val="004D3E4A"/>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2EFF"/>
    <w:rsid w:val="004E3D9F"/>
    <w:rsid w:val="004E49D4"/>
    <w:rsid w:val="004E5851"/>
    <w:rsid w:val="004E5B28"/>
    <w:rsid w:val="004E605E"/>
    <w:rsid w:val="004E6EEC"/>
    <w:rsid w:val="004E734C"/>
    <w:rsid w:val="004E798D"/>
    <w:rsid w:val="004F0245"/>
    <w:rsid w:val="004F044C"/>
    <w:rsid w:val="004F0534"/>
    <w:rsid w:val="004F0707"/>
    <w:rsid w:val="004F0991"/>
    <w:rsid w:val="004F0A07"/>
    <w:rsid w:val="004F0A17"/>
    <w:rsid w:val="004F138A"/>
    <w:rsid w:val="004F16A6"/>
    <w:rsid w:val="004F17CC"/>
    <w:rsid w:val="004F2122"/>
    <w:rsid w:val="004F25BE"/>
    <w:rsid w:val="004F275A"/>
    <w:rsid w:val="004F2826"/>
    <w:rsid w:val="004F2DFF"/>
    <w:rsid w:val="004F32D0"/>
    <w:rsid w:val="004F3B2D"/>
    <w:rsid w:val="004F3B3B"/>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18E"/>
    <w:rsid w:val="004F7272"/>
    <w:rsid w:val="004F765B"/>
    <w:rsid w:val="004F787B"/>
    <w:rsid w:val="004F7926"/>
    <w:rsid w:val="004F7B7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66E"/>
    <w:rsid w:val="005048EB"/>
    <w:rsid w:val="00504A29"/>
    <w:rsid w:val="00504B03"/>
    <w:rsid w:val="00504EFC"/>
    <w:rsid w:val="005051C7"/>
    <w:rsid w:val="0050549A"/>
    <w:rsid w:val="0050560E"/>
    <w:rsid w:val="00505935"/>
    <w:rsid w:val="00505A0A"/>
    <w:rsid w:val="00505D85"/>
    <w:rsid w:val="00505EAF"/>
    <w:rsid w:val="00506654"/>
    <w:rsid w:val="00506BE3"/>
    <w:rsid w:val="00507516"/>
    <w:rsid w:val="00507D6F"/>
    <w:rsid w:val="00507F8D"/>
    <w:rsid w:val="005103E5"/>
    <w:rsid w:val="005106A9"/>
    <w:rsid w:val="00510780"/>
    <w:rsid w:val="0051117E"/>
    <w:rsid w:val="005116A0"/>
    <w:rsid w:val="005116DD"/>
    <w:rsid w:val="00511EDB"/>
    <w:rsid w:val="00511F19"/>
    <w:rsid w:val="005122FB"/>
    <w:rsid w:val="00513175"/>
    <w:rsid w:val="00513397"/>
    <w:rsid w:val="005133AC"/>
    <w:rsid w:val="005134D3"/>
    <w:rsid w:val="005134F9"/>
    <w:rsid w:val="0051354A"/>
    <w:rsid w:val="005136A1"/>
    <w:rsid w:val="005140AE"/>
    <w:rsid w:val="00514148"/>
    <w:rsid w:val="0051421C"/>
    <w:rsid w:val="005144BA"/>
    <w:rsid w:val="00514ED6"/>
    <w:rsid w:val="00515607"/>
    <w:rsid w:val="0051570B"/>
    <w:rsid w:val="00515BE4"/>
    <w:rsid w:val="00515E13"/>
    <w:rsid w:val="00515F6D"/>
    <w:rsid w:val="00516334"/>
    <w:rsid w:val="00516E8F"/>
    <w:rsid w:val="005173DA"/>
    <w:rsid w:val="00517424"/>
    <w:rsid w:val="00517C3D"/>
    <w:rsid w:val="005201DF"/>
    <w:rsid w:val="0052045E"/>
    <w:rsid w:val="00520CF3"/>
    <w:rsid w:val="005213B5"/>
    <w:rsid w:val="00521471"/>
    <w:rsid w:val="00521592"/>
    <w:rsid w:val="00521685"/>
    <w:rsid w:val="00521872"/>
    <w:rsid w:val="005219F6"/>
    <w:rsid w:val="0052210D"/>
    <w:rsid w:val="00522131"/>
    <w:rsid w:val="0052219E"/>
    <w:rsid w:val="005229B7"/>
    <w:rsid w:val="00522EA3"/>
    <w:rsid w:val="00522F62"/>
    <w:rsid w:val="005233C0"/>
    <w:rsid w:val="00523653"/>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294"/>
    <w:rsid w:val="0052664F"/>
    <w:rsid w:val="0052671F"/>
    <w:rsid w:val="00526963"/>
    <w:rsid w:val="00526BFE"/>
    <w:rsid w:val="00526C86"/>
    <w:rsid w:val="00527A62"/>
    <w:rsid w:val="00527AAB"/>
    <w:rsid w:val="00527E4D"/>
    <w:rsid w:val="00530356"/>
    <w:rsid w:val="00530669"/>
    <w:rsid w:val="00530CBD"/>
    <w:rsid w:val="00530EE9"/>
    <w:rsid w:val="005311EB"/>
    <w:rsid w:val="0053153D"/>
    <w:rsid w:val="00531A24"/>
    <w:rsid w:val="005321A7"/>
    <w:rsid w:val="0053292A"/>
    <w:rsid w:val="00533488"/>
    <w:rsid w:val="00533529"/>
    <w:rsid w:val="00533D8B"/>
    <w:rsid w:val="00534059"/>
    <w:rsid w:val="00534210"/>
    <w:rsid w:val="00534551"/>
    <w:rsid w:val="005355B9"/>
    <w:rsid w:val="0053563A"/>
    <w:rsid w:val="005358D0"/>
    <w:rsid w:val="00536A7F"/>
    <w:rsid w:val="00536BC6"/>
    <w:rsid w:val="00536CE9"/>
    <w:rsid w:val="005371B5"/>
    <w:rsid w:val="00540357"/>
    <w:rsid w:val="005407D0"/>
    <w:rsid w:val="005408A5"/>
    <w:rsid w:val="00540992"/>
    <w:rsid w:val="00540C8D"/>
    <w:rsid w:val="00540E63"/>
    <w:rsid w:val="00541091"/>
    <w:rsid w:val="005410BD"/>
    <w:rsid w:val="005412EE"/>
    <w:rsid w:val="0054148E"/>
    <w:rsid w:val="005415B7"/>
    <w:rsid w:val="0054273A"/>
    <w:rsid w:val="0054315D"/>
    <w:rsid w:val="005433A2"/>
    <w:rsid w:val="005436A7"/>
    <w:rsid w:val="00543804"/>
    <w:rsid w:val="0054386B"/>
    <w:rsid w:val="005439D6"/>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1328"/>
    <w:rsid w:val="00552900"/>
    <w:rsid w:val="00552941"/>
    <w:rsid w:val="00552A65"/>
    <w:rsid w:val="00552DE6"/>
    <w:rsid w:val="00552EA9"/>
    <w:rsid w:val="00552F58"/>
    <w:rsid w:val="005538D2"/>
    <w:rsid w:val="00553B4B"/>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CD1"/>
    <w:rsid w:val="00560241"/>
    <w:rsid w:val="00560A28"/>
    <w:rsid w:val="005616E8"/>
    <w:rsid w:val="005617F1"/>
    <w:rsid w:val="00561860"/>
    <w:rsid w:val="00561948"/>
    <w:rsid w:val="005623F9"/>
    <w:rsid w:val="005624BA"/>
    <w:rsid w:val="00562937"/>
    <w:rsid w:val="00562AEE"/>
    <w:rsid w:val="00562E7B"/>
    <w:rsid w:val="00562F75"/>
    <w:rsid w:val="00563056"/>
    <w:rsid w:val="0056355F"/>
    <w:rsid w:val="0056356C"/>
    <w:rsid w:val="0056358E"/>
    <w:rsid w:val="005638FA"/>
    <w:rsid w:val="0056438E"/>
    <w:rsid w:val="005643D6"/>
    <w:rsid w:val="005644C4"/>
    <w:rsid w:val="0056490C"/>
    <w:rsid w:val="00564938"/>
    <w:rsid w:val="00564DE6"/>
    <w:rsid w:val="00564E39"/>
    <w:rsid w:val="00564FD0"/>
    <w:rsid w:val="005653DC"/>
    <w:rsid w:val="0056574F"/>
    <w:rsid w:val="005657E5"/>
    <w:rsid w:val="005659D4"/>
    <w:rsid w:val="0056612D"/>
    <w:rsid w:val="0056637D"/>
    <w:rsid w:val="005663AA"/>
    <w:rsid w:val="00566609"/>
    <w:rsid w:val="0056664B"/>
    <w:rsid w:val="00566AD8"/>
    <w:rsid w:val="00566BA2"/>
    <w:rsid w:val="00567075"/>
    <w:rsid w:val="005677C9"/>
    <w:rsid w:val="00567E08"/>
    <w:rsid w:val="0057047A"/>
    <w:rsid w:val="00570557"/>
    <w:rsid w:val="00570DC7"/>
    <w:rsid w:val="00571198"/>
    <w:rsid w:val="00571343"/>
    <w:rsid w:val="00572CDA"/>
    <w:rsid w:val="00572D0D"/>
    <w:rsid w:val="00572E3E"/>
    <w:rsid w:val="00573032"/>
    <w:rsid w:val="0057327F"/>
    <w:rsid w:val="005735C2"/>
    <w:rsid w:val="00573B2F"/>
    <w:rsid w:val="00574307"/>
    <w:rsid w:val="00574601"/>
    <w:rsid w:val="00574763"/>
    <w:rsid w:val="00574985"/>
    <w:rsid w:val="00574BC6"/>
    <w:rsid w:val="00574D1F"/>
    <w:rsid w:val="00574DAE"/>
    <w:rsid w:val="00574ED3"/>
    <w:rsid w:val="00575191"/>
    <w:rsid w:val="0057531C"/>
    <w:rsid w:val="00575520"/>
    <w:rsid w:val="0057561A"/>
    <w:rsid w:val="00576024"/>
    <w:rsid w:val="005762B1"/>
    <w:rsid w:val="00576326"/>
    <w:rsid w:val="005765CE"/>
    <w:rsid w:val="005766F0"/>
    <w:rsid w:val="00576BF4"/>
    <w:rsid w:val="00576F4C"/>
    <w:rsid w:val="0057710F"/>
    <w:rsid w:val="00577507"/>
    <w:rsid w:val="00577DAC"/>
    <w:rsid w:val="005805D0"/>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BE5"/>
    <w:rsid w:val="00584E5C"/>
    <w:rsid w:val="005850EE"/>
    <w:rsid w:val="00585388"/>
    <w:rsid w:val="0058568D"/>
    <w:rsid w:val="005857E9"/>
    <w:rsid w:val="00585ECD"/>
    <w:rsid w:val="00585F1A"/>
    <w:rsid w:val="00586410"/>
    <w:rsid w:val="0058683D"/>
    <w:rsid w:val="005868BA"/>
    <w:rsid w:val="00586A06"/>
    <w:rsid w:val="0058764D"/>
    <w:rsid w:val="00587BB3"/>
    <w:rsid w:val="00590E96"/>
    <w:rsid w:val="00591016"/>
    <w:rsid w:val="0059134B"/>
    <w:rsid w:val="00591A41"/>
    <w:rsid w:val="00591B39"/>
    <w:rsid w:val="005921DB"/>
    <w:rsid w:val="00592BE6"/>
    <w:rsid w:val="00592F75"/>
    <w:rsid w:val="00593110"/>
    <w:rsid w:val="005938CE"/>
    <w:rsid w:val="00593A37"/>
    <w:rsid w:val="00593A85"/>
    <w:rsid w:val="00593E8B"/>
    <w:rsid w:val="00594E8E"/>
    <w:rsid w:val="00595122"/>
    <w:rsid w:val="0059571A"/>
    <w:rsid w:val="00595D9C"/>
    <w:rsid w:val="0059611C"/>
    <w:rsid w:val="0059623C"/>
    <w:rsid w:val="0059639A"/>
    <w:rsid w:val="005963A5"/>
    <w:rsid w:val="00596452"/>
    <w:rsid w:val="005964AE"/>
    <w:rsid w:val="0059671D"/>
    <w:rsid w:val="00597179"/>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5B2"/>
    <w:rsid w:val="005A364A"/>
    <w:rsid w:val="005A41F2"/>
    <w:rsid w:val="005A4274"/>
    <w:rsid w:val="005A43E5"/>
    <w:rsid w:val="005A448D"/>
    <w:rsid w:val="005A476B"/>
    <w:rsid w:val="005A4805"/>
    <w:rsid w:val="005A4D6F"/>
    <w:rsid w:val="005A5E33"/>
    <w:rsid w:val="005A5FB2"/>
    <w:rsid w:val="005A6088"/>
    <w:rsid w:val="005A6346"/>
    <w:rsid w:val="005A6A66"/>
    <w:rsid w:val="005A72AD"/>
    <w:rsid w:val="005A78C8"/>
    <w:rsid w:val="005A7A0B"/>
    <w:rsid w:val="005B00FA"/>
    <w:rsid w:val="005B0426"/>
    <w:rsid w:val="005B0A7A"/>
    <w:rsid w:val="005B101E"/>
    <w:rsid w:val="005B11FF"/>
    <w:rsid w:val="005B17E8"/>
    <w:rsid w:val="005B1FFD"/>
    <w:rsid w:val="005B2235"/>
    <w:rsid w:val="005B26EC"/>
    <w:rsid w:val="005B29E8"/>
    <w:rsid w:val="005B2C28"/>
    <w:rsid w:val="005B2C92"/>
    <w:rsid w:val="005B3036"/>
    <w:rsid w:val="005B3291"/>
    <w:rsid w:val="005B33DD"/>
    <w:rsid w:val="005B4301"/>
    <w:rsid w:val="005B442B"/>
    <w:rsid w:val="005B450D"/>
    <w:rsid w:val="005B464A"/>
    <w:rsid w:val="005B55C8"/>
    <w:rsid w:val="005B5B57"/>
    <w:rsid w:val="005B5E86"/>
    <w:rsid w:val="005B6431"/>
    <w:rsid w:val="005B6509"/>
    <w:rsid w:val="005B658F"/>
    <w:rsid w:val="005B6985"/>
    <w:rsid w:val="005B6CBB"/>
    <w:rsid w:val="005B6CF1"/>
    <w:rsid w:val="005B7115"/>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6D3"/>
    <w:rsid w:val="005C2B2E"/>
    <w:rsid w:val="005C2C4D"/>
    <w:rsid w:val="005C3183"/>
    <w:rsid w:val="005C355A"/>
    <w:rsid w:val="005C3695"/>
    <w:rsid w:val="005C3A8C"/>
    <w:rsid w:val="005C3C06"/>
    <w:rsid w:val="005C3E60"/>
    <w:rsid w:val="005C40E1"/>
    <w:rsid w:val="005C428D"/>
    <w:rsid w:val="005C4676"/>
    <w:rsid w:val="005C48BD"/>
    <w:rsid w:val="005C4C5E"/>
    <w:rsid w:val="005C597C"/>
    <w:rsid w:val="005C5AE8"/>
    <w:rsid w:val="005C5B6A"/>
    <w:rsid w:val="005C6079"/>
    <w:rsid w:val="005C74B0"/>
    <w:rsid w:val="005C76C4"/>
    <w:rsid w:val="005C79D2"/>
    <w:rsid w:val="005C7B58"/>
    <w:rsid w:val="005C7EDE"/>
    <w:rsid w:val="005D00DE"/>
    <w:rsid w:val="005D0483"/>
    <w:rsid w:val="005D0ACB"/>
    <w:rsid w:val="005D0B1E"/>
    <w:rsid w:val="005D0C9D"/>
    <w:rsid w:val="005D0CD8"/>
    <w:rsid w:val="005D0D24"/>
    <w:rsid w:val="005D0E33"/>
    <w:rsid w:val="005D0ECA"/>
    <w:rsid w:val="005D1317"/>
    <w:rsid w:val="005D13C0"/>
    <w:rsid w:val="005D1E7A"/>
    <w:rsid w:val="005D1EE8"/>
    <w:rsid w:val="005D249B"/>
    <w:rsid w:val="005D2632"/>
    <w:rsid w:val="005D2896"/>
    <w:rsid w:val="005D2D73"/>
    <w:rsid w:val="005D2E83"/>
    <w:rsid w:val="005D33DE"/>
    <w:rsid w:val="005D382D"/>
    <w:rsid w:val="005D38A0"/>
    <w:rsid w:val="005D44D3"/>
    <w:rsid w:val="005D4548"/>
    <w:rsid w:val="005D46DF"/>
    <w:rsid w:val="005D49EF"/>
    <w:rsid w:val="005D4FD8"/>
    <w:rsid w:val="005D59DF"/>
    <w:rsid w:val="005D5CD3"/>
    <w:rsid w:val="005D5F3F"/>
    <w:rsid w:val="005D6A1C"/>
    <w:rsid w:val="005D6E8B"/>
    <w:rsid w:val="005D6EC7"/>
    <w:rsid w:val="005D700D"/>
    <w:rsid w:val="005D771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3C67"/>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07E5"/>
    <w:rsid w:val="005F124C"/>
    <w:rsid w:val="005F1C84"/>
    <w:rsid w:val="005F270A"/>
    <w:rsid w:val="005F2AB9"/>
    <w:rsid w:val="005F2CC5"/>
    <w:rsid w:val="005F2D28"/>
    <w:rsid w:val="005F2F54"/>
    <w:rsid w:val="005F30AE"/>
    <w:rsid w:val="005F370B"/>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70A"/>
    <w:rsid w:val="00601E4D"/>
    <w:rsid w:val="0060240E"/>
    <w:rsid w:val="00602641"/>
    <w:rsid w:val="006027D7"/>
    <w:rsid w:val="00602A21"/>
    <w:rsid w:val="00602F9E"/>
    <w:rsid w:val="00603305"/>
    <w:rsid w:val="006034A6"/>
    <w:rsid w:val="00603559"/>
    <w:rsid w:val="006037A4"/>
    <w:rsid w:val="00603BE0"/>
    <w:rsid w:val="006042EB"/>
    <w:rsid w:val="006047A9"/>
    <w:rsid w:val="00604B6B"/>
    <w:rsid w:val="006054F4"/>
    <w:rsid w:val="00605AE9"/>
    <w:rsid w:val="00606007"/>
    <w:rsid w:val="00606712"/>
    <w:rsid w:val="00606B28"/>
    <w:rsid w:val="00606D2A"/>
    <w:rsid w:val="00607216"/>
    <w:rsid w:val="00607432"/>
    <w:rsid w:val="00607E2F"/>
    <w:rsid w:val="0061001B"/>
    <w:rsid w:val="006100E8"/>
    <w:rsid w:val="00610306"/>
    <w:rsid w:val="0061075F"/>
    <w:rsid w:val="00610888"/>
    <w:rsid w:val="00610922"/>
    <w:rsid w:val="00610B51"/>
    <w:rsid w:val="00610DA2"/>
    <w:rsid w:val="00610DF5"/>
    <w:rsid w:val="00611006"/>
    <w:rsid w:val="006117AD"/>
    <w:rsid w:val="00612436"/>
    <w:rsid w:val="00612698"/>
    <w:rsid w:val="006127AA"/>
    <w:rsid w:val="00613487"/>
    <w:rsid w:val="006138B2"/>
    <w:rsid w:val="006144A7"/>
    <w:rsid w:val="0061463D"/>
    <w:rsid w:val="00614E20"/>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E9F"/>
    <w:rsid w:val="00620F3D"/>
    <w:rsid w:val="0062100D"/>
    <w:rsid w:val="00621AC0"/>
    <w:rsid w:val="00621B6F"/>
    <w:rsid w:val="00621BAC"/>
    <w:rsid w:val="00621DC5"/>
    <w:rsid w:val="006221A5"/>
    <w:rsid w:val="006222A8"/>
    <w:rsid w:val="00622506"/>
    <w:rsid w:val="00622744"/>
    <w:rsid w:val="006227CB"/>
    <w:rsid w:val="00622B09"/>
    <w:rsid w:val="00622CD7"/>
    <w:rsid w:val="006233C8"/>
    <w:rsid w:val="00623671"/>
    <w:rsid w:val="0062378F"/>
    <w:rsid w:val="00623AD1"/>
    <w:rsid w:val="00623AF0"/>
    <w:rsid w:val="00623CC7"/>
    <w:rsid w:val="00623F06"/>
    <w:rsid w:val="006242D2"/>
    <w:rsid w:val="00624B90"/>
    <w:rsid w:val="00624C24"/>
    <w:rsid w:val="00624C3B"/>
    <w:rsid w:val="00624CC9"/>
    <w:rsid w:val="00625E18"/>
    <w:rsid w:val="00626029"/>
    <w:rsid w:val="00626192"/>
    <w:rsid w:val="00626197"/>
    <w:rsid w:val="00626475"/>
    <w:rsid w:val="006268DC"/>
    <w:rsid w:val="00626C00"/>
    <w:rsid w:val="00626D14"/>
    <w:rsid w:val="0062710B"/>
    <w:rsid w:val="00627128"/>
    <w:rsid w:val="00627220"/>
    <w:rsid w:val="0062735F"/>
    <w:rsid w:val="00627BBA"/>
    <w:rsid w:val="00627EA3"/>
    <w:rsid w:val="00630884"/>
    <w:rsid w:val="006313DE"/>
    <w:rsid w:val="00631632"/>
    <w:rsid w:val="00631B5D"/>
    <w:rsid w:val="00631D22"/>
    <w:rsid w:val="00631D23"/>
    <w:rsid w:val="00632951"/>
    <w:rsid w:val="00632994"/>
    <w:rsid w:val="00632BB2"/>
    <w:rsid w:val="00632E8F"/>
    <w:rsid w:val="00632FB0"/>
    <w:rsid w:val="0063320E"/>
    <w:rsid w:val="00633805"/>
    <w:rsid w:val="006338F9"/>
    <w:rsid w:val="00633960"/>
    <w:rsid w:val="00633F31"/>
    <w:rsid w:val="0063435E"/>
    <w:rsid w:val="00634578"/>
    <w:rsid w:val="0063466A"/>
    <w:rsid w:val="00635399"/>
    <w:rsid w:val="00635ADE"/>
    <w:rsid w:val="006360F8"/>
    <w:rsid w:val="0063612E"/>
    <w:rsid w:val="0063620A"/>
    <w:rsid w:val="00636B37"/>
    <w:rsid w:val="0063722A"/>
    <w:rsid w:val="0063776B"/>
    <w:rsid w:val="00637A20"/>
    <w:rsid w:val="00637ACD"/>
    <w:rsid w:val="00637CE6"/>
    <w:rsid w:val="00637F16"/>
    <w:rsid w:val="00640344"/>
    <w:rsid w:val="0064037B"/>
    <w:rsid w:val="0064059C"/>
    <w:rsid w:val="0064071F"/>
    <w:rsid w:val="00640B95"/>
    <w:rsid w:val="00640C07"/>
    <w:rsid w:val="00640C2B"/>
    <w:rsid w:val="00640C65"/>
    <w:rsid w:val="00640E67"/>
    <w:rsid w:val="00640F50"/>
    <w:rsid w:val="00641000"/>
    <w:rsid w:val="0064157F"/>
    <w:rsid w:val="00641B31"/>
    <w:rsid w:val="00641BA2"/>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3F3"/>
    <w:rsid w:val="006465E3"/>
    <w:rsid w:val="00646603"/>
    <w:rsid w:val="006469EB"/>
    <w:rsid w:val="00646FC9"/>
    <w:rsid w:val="00647992"/>
    <w:rsid w:val="00647C14"/>
    <w:rsid w:val="00647E2A"/>
    <w:rsid w:val="00647F88"/>
    <w:rsid w:val="00647F9E"/>
    <w:rsid w:val="0065020C"/>
    <w:rsid w:val="0065092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9B"/>
    <w:rsid w:val="00655CA3"/>
    <w:rsid w:val="00656392"/>
    <w:rsid w:val="006566FF"/>
    <w:rsid w:val="00656D26"/>
    <w:rsid w:val="00656ECC"/>
    <w:rsid w:val="00656EFC"/>
    <w:rsid w:val="0065741B"/>
    <w:rsid w:val="006577ED"/>
    <w:rsid w:val="0066019A"/>
    <w:rsid w:val="0066088D"/>
    <w:rsid w:val="00660D62"/>
    <w:rsid w:val="00660E4D"/>
    <w:rsid w:val="00661A8F"/>
    <w:rsid w:val="00661F80"/>
    <w:rsid w:val="006624CF"/>
    <w:rsid w:val="00662782"/>
    <w:rsid w:val="0066297E"/>
    <w:rsid w:val="00662BE7"/>
    <w:rsid w:val="006630FF"/>
    <w:rsid w:val="006631C3"/>
    <w:rsid w:val="006631DB"/>
    <w:rsid w:val="00663456"/>
    <w:rsid w:val="006639D7"/>
    <w:rsid w:val="006640B4"/>
    <w:rsid w:val="006649D0"/>
    <w:rsid w:val="00664AFE"/>
    <w:rsid w:val="00664BE2"/>
    <w:rsid w:val="00664F9F"/>
    <w:rsid w:val="00665396"/>
    <w:rsid w:val="0066560A"/>
    <w:rsid w:val="0066587B"/>
    <w:rsid w:val="00666451"/>
    <w:rsid w:val="00666942"/>
    <w:rsid w:val="0066758C"/>
    <w:rsid w:val="00667FD5"/>
    <w:rsid w:val="00670248"/>
    <w:rsid w:val="0067068A"/>
    <w:rsid w:val="00670770"/>
    <w:rsid w:val="00670DA2"/>
    <w:rsid w:val="00670E15"/>
    <w:rsid w:val="00670E48"/>
    <w:rsid w:val="00671147"/>
    <w:rsid w:val="0067141B"/>
    <w:rsid w:val="006717A4"/>
    <w:rsid w:val="006717EA"/>
    <w:rsid w:val="00671C5C"/>
    <w:rsid w:val="0067272D"/>
    <w:rsid w:val="00672733"/>
    <w:rsid w:val="00672A53"/>
    <w:rsid w:val="00672D7E"/>
    <w:rsid w:val="0067311E"/>
    <w:rsid w:val="0067348F"/>
    <w:rsid w:val="00673B2A"/>
    <w:rsid w:val="00673EFD"/>
    <w:rsid w:val="00674090"/>
    <w:rsid w:val="00674216"/>
    <w:rsid w:val="0067430A"/>
    <w:rsid w:val="00674477"/>
    <w:rsid w:val="00674863"/>
    <w:rsid w:val="00674B6D"/>
    <w:rsid w:val="00675409"/>
    <w:rsid w:val="006758A4"/>
    <w:rsid w:val="006759B6"/>
    <w:rsid w:val="00675BB0"/>
    <w:rsid w:val="0067600A"/>
    <w:rsid w:val="006766CB"/>
    <w:rsid w:val="0067701A"/>
    <w:rsid w:val="0067756D"/>
    <w:rsid w:val="00677E7B"/>
    <w:rsid w:val="006800E7"/>
    <w:rsid w:val="00680220"/>
    <w:rsid w:val="0068089F"/>
    <w:rsid w:val="00680955"/>
    <w:rsid w:val="00680AED"/>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AE9"/>
    <w:rsid w:val="00686C94"/>
    <w:rsid w:val="00687BDF"/>
    <w:rsid w:val="00687BEA"/>
    <w:rsid w:val="0069008A"/>
    <w:rsid w:val="00690209"/>
    <w:rsid w:val="0069028F"/>
    <w:rsid w:val="0069076C"/>
    <w:rsid w:val="0069130F"/>
    <w:rsid w:val="00691404"/>
    <w:rsid w:val="00691CDD"/>
    <w:rsid w:val="006920F2"/>
    <w:rsid w:val="0069224F"/>
    <w:rsid w:val="006928E8"/>
    <w:rsid w:val="006931E1"/>
    <w:rsid w:val="00693502"/>
    <w:rsid w:val="006935FB"/>
    <w:rsid w:val="00694250"/>
    <w:rsid w:val="00694258"/>
    <w:rsid w:val="00694540"/>
    <w:rsid w:val="006951DE"/>
    <w:rsid w:val="006956A1"/>
    <w:rsid w:val="00695912"/>
    <w:rsid w:val="00695CF3"/>
    <w:rsid w:val="00695DBA"/>
    <w:rsid w:val="00696309"/>
    <w:rsid w:val="00696346"/>
    <w:rsid w:val="0069681D"/>
    <w:rsid w:val="00696B5A"/>
    <w:rsid w:val="00696BC0"/>
    <w:rsid w:val="00696BF1"/>
    <w:rsid w:val="00697776"/>
    <w:rsid w:val="006977F4"/>
    <w:rsid w:val="00697CC7"/>
    <w:rsid w:val="006A001D"/>
    <w:rsid w:val="006A0035"/>
    <w:rsid w:val="006A11EB"/>
    <w:rsid w:val="006A1850"/>
    <w:rsid w:val="006A1DEE"/>
    <w:rsid w:val="006A1E1F"/>
    <w:rsid w:val="006A247E"/>
    <w:rsid w:val="006A2515"/>
    <w:rsid w:val="006A280F"/>
    <w:rsid w:val="006A2A1B"/>
    <w:rsid w:val="006A3430"/>
    <w:rsid w:val="006A3C73"/>
    <w:rsid w:val="006A3E99"/>
    <w:rsid w:val="006A4579"/>
    <w:rsid w:val="006A45F4"/>
    <w:rsid w:val="006A4719"/>
    <w:rsid w:val="006A49E9"/>
    <w:rsid w:val="006A4DC0"/>
    <w:rsid w:val="006A52AF"/>
    <w:rsid w:val="006A57D9"/>
    <w:rsid w:val="006A5DAF"/>
    <w:rsid w:val="006A61FE"/>
    <w:rsid w:val="006A628A"/>
    <w:rsid w:val="006A6298"/>
    <w:rsid w:val="006A697E"/>
    <w:rsid w:val="006A6B5A"/>
    <w:rsid w:val="006A6E57"/>
    <w:rsid w:val="006A70AF"/>
    <w:rsid w:val="006A7453"/>
    <w:rsid w:val="006A749C"/>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AEA"/>
    <w:rsid w:val="006B4C48"/>
    <w:rsid w:val="006B4D45"/>
    <w:rsid w:val="006B51E5"/>
    <w:rsid w:val="006B554B"/>
    <w:rsid w:val="006B5D77"/>
    <w:rsid w:val="006B62B9"/>
    <w:rsid w:val="006B6A15"/>
    <w:rsid w:val="006B72D0"/>
    <w:rsid w:val="006B77D1"/>
    <w:rsid w:val="006B7B7F"/>
    <w:rsid w:val="006B7BE4"/>
    <w:rsid w:val="006C036E"/>
    <w:rsid w:val="006C0784"/>
    <w:rsid w:val="006C10A8"/>
    <w:rsid w:val="006C1419"/>
    <w:rsid w:val="006C2650"/>
    <w:rsid w:val="006C2EA7"/>
    <w:rsid w:val="006C2F42"/>
    <w:rsid w:val="006C2FBC"/>
    <w:rsid w:val="006C34C2"/>
    <w:rsid w:val="006C356A"/>
    <w:rsid w:val="006C372E"/>
    <w:rsid w:val="006C38CB"/>
    <w:rsid w:val="006C3D3A"/>
    <w:rsid w:val="006C3D8C"/>
    <w:rsid w:val="006C3E2A"/>
    <w:rsid w:val="006C3F49"/>
    <w:rsid w:val="006C4754"/>
    <w:rsid w:val="006C4E2C"/>
    <w:rsid w:val="006C4F28"/>
    <w:rsid w:val="006C5057"/>
    <w:rsid w:val="006C543A"/>
    <w:rsid w:val="006C5668"/>
    <w:rsid w:val="006C591F"/>
    <w:rsid w:val="006C6036"/>
    <w:rsid w:val="006C6398"/>
    <w:rsid w:val="006C6614"/>
    <w:rsid w:val="006C6617"/>
    <w:rsid w:val="006C6997"/>
    <w:rsid w:val="006C6D8C"/>
    <w:rsid w:val="006C6F87"/>
    <w:rsid w:val="006C72A4"/>
    <w:rsid w:val="006C72D7"/>
    <w:rsid w:val="006C7A2B"/>
    <w:rsid w:val="006C7D8B"/>
    <w:rsid w:val="006C7E4B"/>
    <w:rsid w:val="006D0656"/>
    <w:rsid w:val="006D0D19"/>
    <w:rsid w:val="006D0F96"/>
    <w:rsid w:val="006D1458"/>
    <w:rsid w:val="006D1494"/>
    <w:rsid w:val="006D1837"/>
    <w:rsid w:val="006D1B4C"/>
    <w:rsid w:val="006D1BE6"/>
    <w:rsid w:val="006D2686"/>
    <w:rsid w:val="006D2AEB"/>
    <w:rsid w:val="006D2C47"/>
    <w:rsid w:val="006D2CE6"/>
    <w:rsid w:val="006D33A5"/>
    <w:rsid w:val="006D39B1"/>
    <w:rsid w:val="006D39B5"/>
    <w:rsid w:val="006D402E"/>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46F"/>
    <w:rsid w:val="006E16AC"/>
    <w:rsid w:val="006E225C"/>
    <w:rsid w:val="006E24E2"/>
    <w:rsid w:val="006E25A8"/>
    <w:rsid w:val="006E283A"/>
    <w:rsid w:val="006E291E"/>
    <w:rsid w:val="006E2DA2"/>
    <w:rsid w:val="006E33EF"/>
    <w:rsid w:val="006E3491"/>
    <w:rsid w:val="006E3DA1"/>
    <w:rsid w:val="006E421A"/>
    <w:rsid w:val="006E441F"/>
    <w:rsid w:val="006E453F"/>
    <w:rsid w:val="006E4599"/>
    <w:rsid w:val="006E4AF9"/>
    <w:rsid w:val="006E557F"/>
    <w:rsid w:val="006E5E2C"/>
    <w:rsid w:val="006E6C08"/>
    <w:rsid w:val="006E6C6D"/>
    <w:rsid w:val="006E6FE0"/>
    <w:rsid w:val="006E7180"/>
    <w:rsid w:val="006E74C3"/>
    <w:rsid w:val="006E74E6"/>
    <w:rsid w:val="006E765F"/>
    <w:rsid w:val="006F00D8"/>
    <w:rsid w:val="006F1516"/>
    <w:rsid w:val="006F1EA3"/>
    <w:rsid w:val="006F2222"/>
    <w:rsid w:val="006F24BE"/>
    <w:rsid w:val="006F332E"/>
    <w:rsid w:val="006F3640"/>
    <w:rsid w:val="006F3978"/>
    <w:rsid w:val="006F3C5F"/>
    <w:rsid w:val="006F3F65"/>
    <w:rsid w:val="006F4022"/>
    <w:rsid w:val="006F4627"/>
    <w:rsid w:val="006F4DA4"/>
    <w:rsid w:val="006F4DFC"/>
    <w:rsid w:val="006F52D0"/>
    <w:rsid w:val="006F5443"/>
    <w:rsid w:val="006F5979"/>
    <w:rsid w:val="006F60A7"/>
    <w:rsid w:val="006F62F0"/>
    <w:rsid w:val="006F7961"/>
    <w:rsid w:val="006F7C2B"/>
    <w:rsid w:val="007009D5"/>
    <w:rsid w:val="00700CF8"/>
    <w:rsid w:val="0070150A"/>
    <w:rsid w:val="00701F2A"/>
    <w:rsid w:val="00701F3A"/>
    <w:rsid w:val="007021F4"/>
    <w:rsid w:val="007022B7"/>
    <w:rsid w:val="00702ADA"/>
    <w:rsid w:val="00702BF6"/>
    <w:rsid w:val="00702FD6"/>
    <w:rsid w:val="007031C4"/>
    <w:rsid w:val="00703727"/>
    <w:rsid w:val="00703826"/>
    <w:rsid w:val="0070456D"/>
    <w:rsid w:val="00704B8B"/>
    <w:rsid w:val="00704D7E"/>
    <w:rsid w:val="00704FA7"/>
    <w:rsid w:val="00705120"/>
    <w:rsid w:val="0070524C"/>
    <w:rsid w:val="00705432"/>
    <w:rsid w:val="00705E07"/>
    <w:rsid w:val="00705E17"/>
    <w:rsid w:val="0070614C"/>
    <w:rsid w:val="0070663A"/>
    <w:rsid w:val="0070697E"/>
    <w:rsid w:val="00706CB0"/>
    <w:rsid w:val="00706D63"/>
    <w:rsid w:val="00706EB3"/>
    <w:rsid w:val="00706F99"/>
    <w:rsid w:val="00707015"/>
    <w:rsid w:val="00707671"/>
    <w:rsid w:val="00707810"/>
    <w:rsid w:val="007079BB"/>
    <w:rsid w:val="00707F0F"/>
    <w:rsid w:val="00707F52"/>
    <w:rsid w:val="007104ED"/>
    <w:rsid w:val="00710839"/>
    <w:rsid w:val="00710E91"/>
    <w:rsid w:val="0071117F"/>
    <w:rsid w:val="0071134F"/>
    <w:rsid w:val="00711599"/>
    <w:rsid w:val="00712159"/>
    <w:rsid w:val="0071216F"/>
    <w:rsid w:val="00712817"/>
    <w:rsid w:val="00712A32"/>
    <w:rsid w:val="00712C2F"/>
    <w:rsid w:val="00713859"/>
    <w:rsid w:val="00713AD0"/>
    <w:rsid w:val="00713F1E"/>
    <w:rsid w:val="0071428C"/>
    <w:rsid w:val="007143AD"/>
    <w:rsid w:val="00714807"/>
    <w:rsid w:val="00714A50"/>
    <w:rsid w:val="00714C2E"/>
    <w:rsid w:val="00714EA0"/>
    <w:rsid w:val="007154F8"/>
    <w:rsid w:val="00715657"/>
    <w:rsid w:val="00715CEA"/>
    <w:rsid w:val="00715D5A"/>
    <w:rsid w:val="00716180"/>
    <w:rsid w:val="007169D0"/>
    <w:rsid w:val="00716FE6"/>
    <w:rsid w:val="00717BC2"/>
    <w:rsid w:val="00717D7F"/>
    <w:rsid w:val="00717DD3"/>
    <w:rsid w:val="00717DD5"/>
    <w:rsid w:val="00717E6D"/>
    <w:rsid w:val="00720416"/>
    <w:rsid w:val="00720A56"/>
    <w:rsid w:val="00720AB1"/>
    <w:rsid w:val="00720C19"/>
    <w:rsid w:val="00720CB0"/>
    <w:rsid w:val="00720CBE"/>
    <w:rsid w:val="00720DD7"/>
    <w:rsid w:val="00721844"/>
    <w:rsid w:val="00722266"/>
    <w:rsid w:val="007226B5"/>
    <w:rsid w:val="00722721"/>
    <w:rsid w:val="007227C8"/>
    <w:rsid w:val="00722BAE"/>
    <w:rsid w:val="007237AB"/>
    <w:rsid w:val="00723836"/>
    <w:rsid w:val="00723E41"/>
    <w:rsid w:val="007244AC"/>
    <w:rsid w:val="00725A1E"/>
    <w:rsid w:val="00725C57"/>
    <w:rsid w:val="0072638D"/>
    <w:rsid w:val="007264EB"/>
    <w:rsid w:val="0072662D"/>
    <w:rsid w:val="0072677A"/>
    <w:rsid w:val="00726904"/>
    <w:rsid w:val="00726ADA"/>
    <w:rsid w:val="00726C33"/>
    <w:rsid w:val="00726C67"/>
    <w:rsid w:val="00726D78"/>
    <w:rsid w:val="0072756C"/>
    <w:rsid w:val="007276D6"/>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3616"/>
    <w:rsid w:val="00734BE2"/>
    <w:rsid w:val="00734C24"/>
    <w:rsid w:val="00734ED3"/>
    <w:rsid w:val="0073546F"/>
    <w:rsid w:val="00735732"/>
    <w:rsid w:val="00735D2F"/>
    <w:rsid w:val="00735F0C"/>
    <w:rsid w:val="007364BB"/>
    <w:rsid w:val="0073673A"/>
    <w:rsid w:val="007369B4"/>
    <w:rsid w:val="00736DED"/>
    <w:rsid w:val="007370C5"/>
    <w:rsid w:val="0073780C"/>
    <w:rsid w:val="00737A9E"/>
    <w:rsid w:val="00737B89"/>
    <w:rsid w:val="00740026"/>
    <w:rsid w:val="00740382"/>
    <w:rsid w:val="0074086E"/>
    <w:rsid w:val="00740A30"/>
    <w:rsid w:val="00740D29"/>
    <w:rsid w:val="00740D7E"/>
    <w:rsid w:val="00740E4F"/>
    <w:rsid w:val="00741212"/>
    <w:rsid w:val="0074135A"/>
    <w:rsid w:val="007415CA"/>
    <w:rsid w:val="0074208D"/>
    <w:rsid w:val="0074265D"/>
    <w:rsid w:val="00742757"/>
    <w:rsid w:val="00742ABC"/>
    <w:rsid w:val="00742CA9"/>
    <w:rsid w:val="00743732"/>
    <w:rsid w:val="00743C06"/>
    <w:rsid w:val="00743C9D"/>
    <w:rsid w:val="00743F8C"/>
    <w:rsid w:val="007443E6"/>
    <w:rsid w:val="00744CA1"/>
    <w:rsid w:val="00744D6A"/>
    <w:rsid w:val="00744E35"/>
    <w:rsid w:val="0074523E"/>
    <w:rsid w:val="00745323"/>
    <w:rsid w:val="0074598E"/>
    <w:rsid w:val="00745EA9"/>
    <w:rsid w:val="007460B9"/>
    <w:rsid w:val="007465CA"/>
    <w:rsid w:val="00746651"/>
    <w:rsid w:val="00746B73"/>
    <w:rsid w:val="00746BB2"/>
    <w:rsid w:val="00746D46"/>
    <w:rsid w:val="00747629"/>
    <w:rsid w:val="00747947"/>
    <w:rsid w:val="00747A29"/>
    <w:rsid w:val="00747EAE"/>
    <w:rsid w:val="007500E9"/>
    <w:rsid w:val="007500F0"/>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39C"/>
    <w:rsid w:val="0076055D"/>
    <w:rsid w:val="0076061D"/>
    <w:rsid w:val="00760F60"/>
    <w:rsid w:val="00761059"/>
    <w:rsid w:val="00761929"/>
    <w:rsid w:val="00761E18"/>
    <w:rsid w:val="00762005"/>
    <w:rsid w:val="0076246C"/>
    <w:rsid w:val="007625AA"/>
    <w:rsid w:val="00762DAB"/>
    <w:rsid w:val="007633A9"/>
    <w:rsid w:val="00763FE6"/>
    <w:rsid w:val="0076467B"/>
    <w:rsid w:val="0076478E"/>
    <w:rsid w:val="00764995"/>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6E3"/>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28C"/>
    <w:rsid w:val="00774529"/>
    <w:rsid w:val="007745C5"/>
    <w:rsid w:val="007745D7"/>
    <w:rsid w:val="00774618"/>
    <w:rsid w:val="007749F5"/>
    <w:rsid w:val="00774E07"/>
    <w:rsid w:val="007752BE"/>
    <w:rsid w:val="00775E86"/>
    <w:rsid w:val="00775E8F"/>
    <w:rsid w:val="00775F9C"/>
    <w:rsid w:val="007765D1"/>
    <w:rsid w:val="007766BE"/>
    <w:rsid w:val="0077693D"/>
    <w:rsid w:val="007769FF"/>
    <w:rsid w:val="00776A3B"/>
    <w:rsid w:val="00776C0B"/>
    <w:rsid w:val="00776DB4"/>
    <w:rsid w:val="00777569"/>
    <w:rsid w:val="007775EA"/>
    <w:rsid w:val="00777BF7"/>
    <w:rsid w:val="0078016A"/>
    <w:rsid w:val="0078035B"/>
    <w:rsid w:val="00781529"/>
    <w:rsid w:val="0078169C"/>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55CD"/>
    <w:rsid w:val="007855E1"/>
    <w:rsid w:val="0078656D"/>
    <w:rsid w:val="0078689B"/>
    <w:rsid w:val="00786B80"/>
    <w:rsid w:val="00786DC7"/>
    <w:rsid w:val="007873CD"/>
    <w:rsid w:val="007874AB"/>
    <w:rsid w:val="00787B30"/>
    <w:rsid w:val="00787EAD"/>
    <w:rsid w:val="00787F35"/>
    <w:rsid w:val="00787FA1"/>
    <w:rsid w:val="00790037"/>
    <w:rsid w:val="007905B0"/>
    <w:rsid w:val="0079085A"/>
    <w:rsid w:val="00790C01"/>
    <w:rsid w:val="00791353"/>
    <w:rsid w:val="0079138E"/>
    <w:rsid w:val="0079145B"/>
    <w:rsid w:val="00791549"/>
    <w:rsid w:val="00791ADE"/>
    <w:rsid w:val="00791D44"/>
    <w:rsid w:val="007920E1"/>
    <w:rsid w:val="007923D9"/>
    <w:rsid w:val="00792E69"/>
    <w:rsid w:val="00792ED2"/>
    <w:rsid w:val="007934A8"/>
    <w:rsid w:val="00794574"/>
    <w:rsid w:val="007945E2"/>
    <w:rsid w:val="0079460D"/>
    <w:rsid w:val="00795543"/>
    <w:rsid w:val="00795547"/>
    <w:rsid w:val="0079571C"/>
    <w:rsid w:val="007957E3"/>
    <w:rsid w:val="00795811"/>
    <w:rsid w:val="00795835"/>
    <w:rsid w:val="00795AB8"/>
    <w:rsid w:val="00795B34"/>
    <w:rsid w:val="0079665D"/>
    <w:rsid w:val="007968EB"/>
    <w:rsid w:val="00796E9D"/>
    <w:rsid w:val="007970BF"/>
    <w:rsid w:val="007971DC"/>
    <w:rsid w:val="007A062A"/>
    <w:rsid w:val="007A0AA9"/>
    <w:rsid w:val="007A103A"/>
    <w:rsid w:val="007A1197"/>
    <w:rsid w:val="007A1591"/>
    <w:rsid w:val="007A1994"/>
    <w:rsid w:val="007A1BB1"/>
    <w:rsid w:val="007A1C44"/>
    <w:rsid w:val="007A1E11"/>
    <w:rsid w:val="007A1F10"/>
    <w:rsid w:val="007A23AB"/>
    <w:rsid w:val="007A2456"/>
    <w:rsid w:val="007A27DA"/>
    <w:rsid w:val="007A2839"/>
    <w:rsid w:val="007A36DC"/>
    <w:rsid w:val="007A3740"/>
    <w:rsid w:val="007A39FB"/>
    <w:rsid w:val="007A3C1D"/>
    <w:rsid w:val="007A400F"/>
    <w:rsid w:val="007A44EA"/>
    <w:rsid w:val="007A4E44"/>
    <w:rsid w:val="007A4F63"/>
    <w:rsid w:val="007A5195"/>
    <w:rsid w:val="007A53A9"/>
    <w:rsid w:val="007A5D74"/>
    <w:rsid w:val="007A5F0E"/>
    <w:rsid w:val="007A658E"/>
    <w:rsid w:val="007A6C19"/>
    <w:rsid w:val="007A7C36"/>
    <w:rsid w:val="007A7D9A"/>
    <w:rsid w:val="007B038A"/>
    <w:rsid w:val="007B07B2"/>
    <w:rsid w:val="007B086F"/>
    <w:rsid w:val="007B0889"/>
    <w:rsid w:val="007B1B03"/>
    <w:rsid w:val="007B1E64"/>
    <w:rsid w:val="007B26AF"/>
    <w:rsid w:val="007B2F6F"/>
    <w:rsid w:val="007B390D"/>
    <w:rsid w:val="007B3B83"/>
    <w:rsid w:val="007B3F06"/>
    <w:rsid w:val="007B42EF"/>
    <w:rsid w:val="007B4399"/>
    <w:rsid w:val="007B4DCC"/>
    <w:rsid w:val="007B4F04"/>
    <w:rsid w:val="007B5672"/>
    <w:rsid w:val="007B5D54"/>
    <w:rsid w:val="007B5ED3"/>
    <w:rsid w:val="007B6005"/>
    <w:rsid w:val="007B624B"/>
    <w:rsid w:val="007B65B0"/>
    <w:rsid w:val="007B6889"/>
    <w:rsid w:val="007B6EC4"/>
    <w:rsid w:val="007B70C3"/>
    <w:rsid w:val="007B7974"/>
    <w:rsid w:val="007B7C6D"/>
    <w:rsid w:val="007C02CD"/>
    <w:rsid w:val="007C1486"/>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2B8"/>
    <w:rsid w:val="007D08DF"/>
    <w:rsid w:val="007D10A0"/>
    <w:rsid w:val="007D1311"/>
    <w:rsid w:val="007D1429"/>
    <w:rsid w:val="007D14DC"/>
    <w:rsid w:val="007D18B4"/>
    <w:rsid w:val="007D1A66"/>
    <w:rsid w:val="007D1BD3"/>
    <w:rsid w:val="007D1E5C"/>
    <w:rsid w:val="007D27E6"/>
    <w:rsid w:val="007D2C68"/>
    <w:rsid w:val="007D2EEE"/>
    <w:rsid w:val="007D2F94"/>
    <w:rsid w:val="007D3282"/>
    <w:rsid w:val="007D39CC"/>
    <w:rsid w:val="007D3D8C"/>
    <w:rsid w:val="007D41F4"/>
    <w:rsid w:val="007D434F"/>
    <w:rsid w:val="007D4C18"/>
    <w:rsid w:val="007D4E72"/>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17C7"/>
    <w:rsid w:val="007E27D1"/>
    <w:rsid w:val="007E2B0A"/>
    <w:rsid w:val="007E2FB4"/>
    <w:rsid w:val="007E3548"/>
    <w:rsid w:val="007E3635"/>
    <w:rsid w:val="007E3779"/>
    <w:rsid w:val="007E3BC5"/>
    <w:rsid w:val="007E4042"/>
    <w:rsid w:val="007E416F"/>
    <w:rsid w:val="007E4DAD"/>
    <w:rsid w:val="007E4F34"/>
    <w:rsid w:val="007E4FD7"/>
    <w:rsid w:val="007E5379"/>
    <w:rsid w:val="007E545C"/>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6CD"/>
    <w:rsid w:val="007F2944"/>
    <w:rsid w:val="007F2C3E"/>
    <w:rsid w:val="007F31FB"/>
    <w:rsid w:val="007F3325"/>
    <w:rsid w:val="007F3857"/>
    <w:rsid w:val="007F3D1E"/>
    <w:rsid w:val="007F44E6"/>
    <w:rsid w:val="007F46A2"/>
    <w:rsid w:val="007F4BEF"/>
    <w:rsid w:val="007F5129"/>
    <w:rsid w:val="007F5308"/>
    <w:rsid w:val="007F5615"/>
    <w:rsid w:val="007F561D"/>
    <w:rsid w:val="007F5929"/>
    <w:rsid w:val="007F5C99"/>
    <w:rsid w:val="007F5CF2"/>
    <w:rsid w:val="007F5F01"/>
    <w:rsid w:val="007F623F"/>
    <w:rsid w:val="007F713B"/>
    <w:rsid w:val="007F71BF"/>
    <w:rsid w:val="007F725E"/>
    <w:rsid w:val="007F7313"/>
    <w:rsid w:val="007F7A94"/>
    <w:rsid w:val="00800276"/>
    <w:rsid w:val="00800349"/>
    <w:rsid w:val="00800CC5"/>
    <w:rsid w:val="00800DFD"/>
    <w:rsid w:val="00800F26"/>
    <w:rsid w:val="00801205"/>
    <w:rsid w:val="00801A8A"/>
    <w:rsid w:val="00801DA3"/>
    <w:rsid w:val="008024E7"/>
    <w:rsid w:val="008028DA"/>
    <w:rsid w:val="008034B8"/>
    <w:rsid w:val="00804271"/>
    <w:rsid w:val="00804B5C"/>
    <w:rsid w:val="00804E50"/>
    <w:rsid w:val="00805444"/>
    <w:rsid w:val="008054A8"/>
    <w:rsid w:val="008055A4"/>
    <w:rsid w:val="008057E3"/>
    <w:rsid w:val="00805AEA"/>
    <w:rsid w:val="00805F58"/>
    <w:rsid w:val="00805FC9"/>
    <w:rsid w:val="00805FFB"/>
    <w:rsid w:val="008065CF"/>
    <w:rsid w:val="00806818"/>
    <w:rsid w:val="008068B6"/>
    <w:rsid w:val="00806F19"/>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2D2C"/>
    <w:rsid w:val="00813455"/>
    <w:rsid w:val="008135BB"/>
    <w:rsid w:val="0081361E"/>
    <w:rsid w:val="0081408D"/>
    <w:rsid w:val="0081430E"/>
    <w:rsid w:val="00814ABB"/>
    <w:rsid w:val="00815795"/>
    <w:rsid w:val="00815BB4"/>
    <w:rsid w:val="00817397"/>
    <w:rsid w:val="008174A1"/>
    <w:rsid w:val="00817548"/>
    <w:rsid w:val="00817DBD"/>
    <w:rsid w:val="00820314"/>
    <w:rsid w:val="00820678"/>
    <w:rsid w:val="008208B0"/>
    <w:rsid w:val="00820DAA"/>
    <w:rsid w:val="00821418"/>
    <w:rsid w:val="00821559"/>
    <w:rsid w:val="008216C5"/>
    <w:rsid w:val="008218DD"/>
    <w:rsid w:val="00821BC9"/>
    <w:rsid w:val="00822053"/>
    <w:rsid w:val="0082220A"/>
    <w:rsid w:val="00822293"/>
    <w:rsid w:val="0082277F"/>
    <w:rsid w:val="00822E4E"/>
    <w:rsid w:val="00823095"/>
    <w:rsid w:val="008235BE"/>
    <w:rsid w:val="00823AFA"/>
    <w:rsid w:val="00823BAE"/>
    <w:rsid w:val="008240CA"/>
    <w:rsid w:val="0082416E"/>
    <w:rsid w:val="008241AB"/>
    <w:rsid w:val="0082457A"/>
    <w:rsid w:val="00824927"/>
    <w:rsid w:val="00824B01"/>
    <w:rsid w:val="00824B78"/>
    <w:rsid w:val="00824D4E"/>
    <w:rsid w:val="0082535C"/>
    <w:rsid w:val="00825E32"/>
    <w:rsid w:val="00826111"/>
    <w:rsid w:val="00826268"/>
    <w:rsid w:val="00826721"/>
    <w:rsid w:val="0082672B"/>
    <w:rsid w:val="008267C1"/>
    <w:rsid w:val="00826850"/>
    <w:rsid w:val="00826910"/>
    <w:rsid w:val="00826B32"/>
    <w:rsid w:val="00826D36"/>
    <w:rsid w:val="00826F6C"/>
    <w:rsid w:val="00827006"/>
    <w:rsid w:val="008271A8"/>
    <w:rsid w:val="008272F5"/>
    <w:rsid w:val="008275E7"/>
    <w:rsid w:val="00827643"/>
    <w:rsid w:val="00827BDF"/>
    <w:rsid w:val="00830BED"/>
    <w:rsid w:val="00830EA9"/>
    <w:rsid w:val="00830FAA"/>
    <w:rsid w:val="008312DF"/>
    <w:rsid w:val="00831332"/>
    <w:rsid w:val="00831343"/>
    <w:rsid w:val="00831381"/>
    <w:rsid w:val="0083142B"/>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42"/>
    <w:rsid w:val="00835865"/>
    <w:rsid w:val="00835959"/>
    <w:rsid w:val="00835EA3"/>
    <w:rsid w:val="00835FCB"/>
    <w:rsid w:val="00836191"/>
    <w:rsid w:val="00836382"/>
    <w:rsid w:val="00836532"/>
    <w:rsid w:val="008367BA"/>
    <w:rsid w:val="00836B80"/>
    <w:rsid w:val="00836F59"/>
    <w:rsid w:val="00837BB1"/>
    <w:rsid w:val="00840390"/>
    <w:rsid w:val="0084085A"/>
    <w:rsid w:val="0084097A"/>
    <w:rsid w:val="008409CF"/>
    <w:rsid w:val="00840B56"/>
    <w:rsid w:val="00840BFB"/>
    <w:rsid w:val="00841381"/>
    <w:rsid w:val="00841433"/>
    <w:rsid w:val="008414E0"/>
    <w:rsid w:val="00841939"/>
    <w:rsid w:val="00841B9B"/>
    <w:rsid w:val="008423FC"/>
    <w:rsid w:val="00843234"/>
    <w:rsid w:val="00843256"/>
    <w:rsid w:val="00843D8D"/>
    <w:rsid w:val="00844238"/>
    <w:rsid w:val="0084460D"/>
    <w:rsid w:val="00844807"/>
    <w:rsid w:val="00844AA7"/>
    <w:rsid w:val="00845AC0"/>
    <w:rsid w:val="00845E24"/>
    <w:rsid w:val="00845EE0"/>
    <w:rsid w:val="0084602B"/>
    <w:rsid w:val="008460D4"/>
    <w:rsid w:val="00846908"/>
    <w:rsid w:val="00846CB3"/>
    <w:rsid w:val="00846D0F"/>
    <w:rsid w:val="00846E1A"/>
    <w:rsid w:val="00846FFB"/>
    <w:rsid w:val="008470F6"/>
    <w:rsid w:val="00847951"/>
    <w:rsid w:val="00847F3C"/>
    <w:rsid w:val="008500F3"/>
    <w:rsid w:val="0085058F"/>
    <w:rsid w:val="0085066A"/>
    <w:rsid w:val="008507F7"/>
    <w:rsid w:val="00850992"/>
    <w:rsid w:val="00850E1B"/>
    <w:rsid w:val="008513AD"/>
    <w:rsid w:val="0085166D"/>
    <w:rsid w:val="008528C4"/>
    <w:rsid w:val="0085338B"/>
    <w:rsid w:val="00853CC2"/>
    <w:rsid w:val="00854210"/>
    <w:rsid w:val="008543D6"/>
    <w:rsid w:val="008546D0"/>
    <w:rsid w:val="008547B9"/>
    <w:rsid w:val="00854829"/>
    <w:rsid w:val="00854984"/>
    <w:rsid w:val="00854AF3"/>
    <w:rsid w:val="00854B03"/>
    <w:rsid w:val="00854D1F"/>
    <w:rsid w:val="0085511F"/>
    <w:rsid w:val="008560E4"/>
    <w:rsid w:val="00856A13"/>
    <w:rsid w:val="00856F40"/>
    <w:rsid w:val="0085709B"/>
    <w:rsid w:val="008570CA"/>
    <w:rsid w:val="008571EB"/>
    <w:rsid w:val="0085748C"/>
    <w:rsid w:val="008576E1"/>
    <w:rsid w:val="00857DC6"/>
    <w:rsid w:val="008603D1"/>
    <w:rsid w:val="0086052C"/>
    <w:rsid w:val="008605AE"/>
    <w:rsid w:val="008609AD"/>
    <w:rsid w:val="00860A7E"/>
    <w:rsid w:val="00860E79"/>
    <w:rsid w:val="00861181"/>
    <w:rsid w:val="00861267"/>
    <w:rsid w:val="00861387"/>
    <w:rsid w:val="008618EB"/>
    <w:rsid w:val="0086206A"/>
    <w:rsid w:val="008622A1"/>
    <w:rsid w:val="00862577"/>
    <w:rsid w:val="00862608"/>
    <w:rsid w:val="00862F49"/>
    <w:rsid w:val="008633BF"/>
    <w:rsid w:val="0086359D"/>
    <w:rsid w:val="00863744"/>
    <w:rsid w:val="008637A4"/>
    <w:rsid w:val="00863A5E"/>
    <w:rsid w:val="008640E0"/>
    <w:rsid w:val="00864812"/>
    <w:rsid w:val="008648D0"/>
    <w:rsid w:val="00864F9C"/>
    <w:rsid w:val="008652E2"/>
    <w:rsid w:val="0086535E"/>
    <w:rsid w:val="008653BA"/>
    <w:rsid w:val="00865D93"/>
    <w:rsid w:val="00866468"/>
    <w:rsid w:val="008664C5"/>
    <w:rsid w:val="0086676C"/>
    <w:rsid w:val="00867610"/>
    <w:rsid w:val="00867664"/>
    <w:rsid w:val="00867EAB"/>
    <w:rsid w:val="0087078C"/>
    <w:rsid w:val="008716AD"/>
    <w:rsid w:val="008718CC"/>
    <w:rsid w:val="008727EE"/>
    <w:rsid w:val="0087295D"/>
    <w:rsid w:val="00872CD5"/>
    <w:rsid w:val="00872DAA"/>
    <w:rsid w:val="00872E2A"/>
    <w:rsid w:val="00873575"/>
    <w:rsid w:val="008735CA"/>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49"/>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3856"/>
    <w:rsid w:val="00894293"/>
    <w:rsid w:val="0089459A"/>
    <w:rsid w:val="00894601"/>
    <w:rsid w:val="008948CB"/>
    <w:rsid w:val="00894DA9"/>
    <w:rsid w:val="0089570D"/>
    <w:rsid w:val="00895A7A"/>
    <w:rsid w:val="00895D7C"/>
    <w:rsid w:val="008961B6"/>
    <w:rsid w:val="00896221"/>
    <w:rsid w:val="00896A59"/>
    <w:rsid w:val="00896DC8"/>
    <w:rsid w:val="00896F2C"/>
    <w:rsid w:val="0089706A"/>
    <w:rsid w:val="008972E7"/>
    <w:rsid w:val="00897657"/>
    <w:rsid w:val="00897AED"/>
    <w:rsid w:val="008A0231"/>
    <w:rsid w:val="008A0615"/>
    <w:rsid w:val="008A16AD"/>
    <w:rsid w:val="008A16B2"/>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74E"/>
    <w:rsid w:val="008A5DA4"/>
    <w:rsid w:val="008A62FC"/>
    <w:rsid w:val="008A63D0"/>
    <w:rsid w:val="008A67EA"/>
    <w:rsid w:val="008A6A15"/>
    <w:rsid w:val="008A6E3B"/>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A7C"/>
    <w:rsid w:val="008B4F12"/>
    <w:rsid w:val="008B5093"/>
    <w:rsid w:val="008B560A"/>
    <w:rsid w:val="008B56AD"/>
    <w:rsid w:val="008B5770"/>
    <w:rsid w:val="008B5D84"/>
    <w:rsid w:val="008B64B8"/>
    <w:rsid w:val="008B64FD"/>
    <w:rsid w:val="008B6A2E"/>
    <w:rsid w:val="008B6AB3"/>
    <w:rsid w:val="008B749F"/>
    <w:rsid w:val="008B7659"/>
    <w:rsid w:val="008B7917"/>
    <w:rsid w:val="008B7E3D"/>
    <w:rsid w:val="008B7F6F"/>
    <w:rsid w:val="008C0112"/>
    <w:rsid w:val="008C0757"/>
    <w:rsid w:val="008C0EA3"/>
    <w:rsid w:val="008C1D6A"/>
    <w:rsid w:val="008C1F3D"/>
    <w:rsid w:val="008C2A30"/>
    <w:rsid w:val="008C2A5A"/>
    <w:rsid w:val="008C2F86"/>
    <w:rsid w:val="008C3ACA"/>
    <w:rsid w:val="008C3E39"/>
    <w:rsid w:val="008C4C9F"/>
    <w:rsid w:val="008C5208"/>
    <w:rsid w:val="008C5249"/>
    <w:rsid w:val="008C55B8"/>
    <w:rsid w:val="008C5989"/>
    <w:rsid w:val="008C5AD4"/>
    <w:rsid w:val="008C5E0A"/>
    <w:rsid w:val="008C681E"/>
    <w:rsid w:val="008C6CB3"/>
    <w:rsid w:val="008C7085"/>
    <w:rsid w:val="008C777C"/>
    <w:rsid w:val="008C78B4"/>
    <w:rsid w:val="008C7B48"/>
    <w:rsid w:val="008D0344"/>
    <w:rsid w:val="008D08D9"/>
    <w:rsid w:val="008D0A37"/>
    <w:rsid w:val="008D1081"/>
    <w:rsid w:val="008D1206"/>
    <w:rsid w:val="008D16CD"/>
    <w:rsid w:val="008D1B90"/>
    <w:rsid w:val="008D1C7C"/>
    <w:rsid w:val="008D21C8"/>
    <w:rsid w:val="008D2562"/>
    <w:rsid w:val="008D2D19"/>
    <w:rsid w:val="008D3353"/>
    <w:rsid w:val="008D34B2"/>
    <w:rsid w:val="008D4332"/>
    <w:rsid w:val="008D4481"/>
    <w:rsid w:val="008D4511"/>
    <w:rsid w:val="008D453E"/>
    <w:rsid w:val="008D50FA"/>
    <w:rsid w:val="008D52E3"/>
    <w:rsid w:val="008D5912"/>
    <w:rsid w:val="008D62A0"/>
    <w:rsid w:val="008D69EF"/>
    <w:rsid w:val="008D6A13"/>
    <w:rsid w:val="008D6CFE"/>
    <w:rsid w:val="008D6D10"/>
    <w:rsid w:val="008D6E01"/>
    <w:rsid w:val="008D6E62"/>
    <w:rsid w:val="008D745B"/>
    <w:rsid w:val="008D7571"/>
    <w:rsid w:val="008D7C4B"/>
    <w:rsid w:val="008D7CE8"/>
    <w:rsid w:val="008E03ED"/>
    <w:rsid w:val="008E0408"/>
    <w:rsid w:val="008E0A1A"/>
    <w:rsid w:val="008E0D1F"/>
    <w:rsid w:val="008E139E"/>
    <w:rsid w:val="008E173A"/>
    <w:rsid w:val="008E18E0"/>
    <w:rsid w:val="008E1E9B"/>
    <w:rsid w:val="008E27F5"/>
    <w:rsid w:val="008E2A03"/>
    <w:rsid w:val="008E2A73"/>
    <w:rsid w:val="008E2CA4"/>
    <w:rsid w:val="008E2E28"/>
    <w:rsid w:val="008E2F6B"/>
    <w:rsid w:val="008E34BD"/>
    <w:rsid w:val="008E3B42"/>
    <w:rsid w:val="008E3B4D"/>
    <w:rsid w:val="008E3F81"/>
    <w:rsid w:val="008E42E0"/>
    <w:rsid w:val="008E4367"/>
    <w:rsid w:val="008E4A54"/>
    <w:rsid w:val="008E4DC8"/>
    <w:rsid w:val="008E594F"/>
    <w:rsid w:val="008E6105"/>
    <w:rsid w:val="008E620F"/>
    <w:rsid w:val="008E62DF"/>
    <w:rsid w:val="008E6431"/>
    <w:rsid w:val="008E6476"/>
    <w:rsid w:val="008E6591"/>
    <w:rsid w:val="008E67FA"/>
    <w:rsid w:val="008E68E4"/>
    <w:rsid w:val="008F0AC0"/>
    <w:rsid w:val="008F0B9B"/>
    <w:rsid w:val="008F0D76"/>
    <w:rsid w:val="008F1E04"/>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830"/>
    <w:rsid w:val="00901E38"/>
    <w:rsid w:val="009033B0"/>
    <w:rsid w:val="00903B8F"/>
    <w:rsid w:val="00904131"/>
    <w:rsid w:val="0090413A"/>
    <w:rsid w:val="009043B7"/>
    <w:rsid w:val="00904580"/>
    <w:rsid w:val="00904914"/>
    <w:rsid w:val="009053BF"/>
    <w:rsid w:val="0090552C"/>
    <w:rsid w:val="00905613"/>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9CA"/>
    <w:rsid w:val="00911A57"/>
    <w:rsid w:val="00911CDB"/>
    <w:rsid w:val="00912A3A"/>
    <w:rsid w:val="00912B20"/>
    <w:rsid w:val="00912BCC"/>
    <w:rsid w:val="00912F6B"/>
    <w:rsid w:val="00913C24"/>
    <w:rsid w:val="00913C8B"/>
    <w:rsid w:val="00914380"/>
    <w:rsid w:val="0091451F"/>
    <w:rsid w:val="00914741"/>
    <w:rsid w:val="00914D3D"/>
    <w:rsid w:val="00914F68"/>
    <w:rsid w:val="00915067"/>
    <w:rsid w:val="00915951"/>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B95"/>
    <w:rsid w:val="00920C72"/>
    <w:rsid w:val="00920CDE"/>
    <w:rsid w:val="00921296"/>
    <w:rsid w:val="0092131A"/>
    <w:rsid w:val="00921846"/>
    <w:rsid w:val="00921D9B"/>
    <w:rsid w:val="00922083"/>
    <w:rsid w:val="00922567"/>
    <w:rsid w:val="00922738"/>
    <w:rsid w:val="00923312"/>
    <w:rsid w:val="009233C5"/>
    <w:rsid w:val="009235C3"/>
    <w:rsid w:val="00923CA0"/>
    <w:rsid w:val="00923CE5"/>
    <w:rsid w:val="00923EBE"/>
    <w:rsid w:val="00923FBD"/>
    <w:rsid w:val="00924190"/>
    <w:rsid w:val="00924250"/>
    <w:rsid w:val="00924B81"/>
    <w:rsid w:val="009250A4"/>
    <w:rsid w:val="009257DD"/>
    <w:rsid w:val="00925A6A"/>
    <w:rsid w:val="00925C07"/>
    <w:rsid w:val="00925C6A"/>
    <w:rsid w:val="00925C73"/>
    <w:rsid w:val="0092655D"/>
    <w:rsid w:val="00926617"/>
    <w:rsid w:val="0092670C"/>
    <w:rsid w:val="00926A53"/>
    <w:rsid w:val="009276FF"/>
    <w:rsid w:val="00927944"/>
    <w:rsid w:val="00927D22"/>
    <w:rsid w:val="0093069A"/>
    <w:rsid w:val="00930BD6"/>
    <w:rsid w:val="00930F28"/>
    <w:rsid w:val="009310E0"/>
    <w:rsid w:val="00931385"/>
    <w:rsid w:val="00931686"/>
    <w:rsid w:val="009316D4"/>
    <w:rsid w:val="00931D95"/>
    <w:rsid w:val="00931E6D"/>
    <w:rsid w:val="00931FB5"/>
    <w:rsid w:val="0093208E"/>
    <w:rsid w:val="0093211E"/>
    <w:rsid w:val="009323FA"/>
    <w:rsid w:val="00932828"/>
    <w:rsid w:val="00932ED8"/>
    <w:rsid w:val="00933290"/>
    <w:rsid w:val="0093360A"/>
    <w:rsid w:val="00933769"/>
    <w:rsid w:val="00933E52"/>
    <w:rsid w:val="00934092"/>
    <w:rsid w:val="00935BEA"/>
    <w:rsid w:val="00935E65"/>
    <w:rsid w:val="00935EEE"/>
    <w:rsid w:val="00936459"/>
    <w:rsid w:val="00936579"/>
    <w:rsid w:val="009365FE"/>
    <w:rsid w:val="00936DC6"/>
    <w:rsid w:val="00936E0C"/>
    <w:rsid w:val="00937940"/>
    <w:rsid w:val="00937A35"/>
    <w:rsid w:val="00937D45"/>
    <w:rsid w:val="0094033E"/>
    <w:rsid w:val="009403E2"/>
    <w:rsid w:val="00940449"/>
    <w:rsid w:val="00940CBA"/>
    <w:rsid w:val="00940E62"/>
    <w:rsid w:val="0094137F"/>
    <w:rsid w:val="00941431"/>
    <w:rsid w:val="00941685"/>
    <w:rsid w:val="009416FB"/>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215"/>
    <w:rsid w:val="0094665F"/>
    <w:rsid w:val="00946C9B"/>
    <w:rsid w:val="00947879"/>
    <w:rsid w:val="009478D8"/>
    <w:rsid w:val="00947A72"/>
    <w:rsid w:val="00947C1D"/>
    <w:rsid w:val="00947D51"/>
    <w:rsid w:val="00950495"/>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A47"/>
    <w:rsid w:val="00954E3F"/>
    <w:rsid w:val="00955140"/>
    <w:rsid w:val="00955289"/>
    <w:rsid w:val="009556E7"/>
    <w:rsid w:val="009558C7"/>
    <w:rsid w:val="009559C6"/>
    <w:rsid w:val="00955B36"/>
    <w:rsid w:val="00955F50"/>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43C"/>
    <w:rsid w:val="00962964"/>
    <w:rsid w:val="00962D5A"/>
    <w:rsid w:val="00963A13"/>
    <w:rsid w:val="00963C99"/>
    <w:rsid w:val="00963CB0"/>
    <w:rsid w:val="0096464B"/>
    <w:rsid w:val="0096464F"/>
    <w:rsid w:val="009649ED"/>
    <w:rsid w:val="00964E2A"/>
    <w:rsid w:val="0096529F"/>
    <w:rsid w:val="00965839"/>
    <w:rsid w:val="0096592C"/>
    <w:rsid w:val="00965D81"/>
    <w:rsid w:val="00965F11"/>
    <w:rsid w:val="00966240"/>
    <w:rsid w:val="009668C3"/>
    <w:rsid w:val="009669EC"/>
    <w:rsid w:val="00966A69"/>
    <w:rsid w:val="009673A2"/>
    <w:rsid w:val="0096747B"/>
    <w:rsid w:val="00967496"/>
    <w:rsid w:val="00967695"/>
    <w:rsid w:val="0096772C"/>
    <w:rsid w:val="00967DAD"/>
    <w:rsid w:val="00967EE6"/>
    <w:rsid w:val="00967F37"/>
    <w:rsid w:val="00970462"/>
    <w:rsid w:val="00970FF2"/>
    <w:rsid w:val="00971586"/>
    <w:rsid w:val="0097167C"/>
    <w:rsid w:val="00971AA0"/>
    <w:rsid w:val="00971CF5"/>
    <w:rsid w:val="00972153"/>
    <w:rsid w:val="00972D31"/>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6E01"/>
    <w:rsid w:val="00977660"/>
    <w:rsid w:val="00977815"/>
    <w:rsid w:val="009778A6"/>
    <w:rsid w:val="00977946"/>
    <w:rsid w:val="00977BBA"/>
    <w:rsid w:val="00977EEE"/>
    <w:rsid w:val="00977FAC"/>
    <w:rsid w:val="0098001F"/>
    <w:rsid w:val="00980671"/>
    <w:rsid w:val="00980D41"/>
    <w:rsid w:val="00981074"/>
    <w:rsid w:val="00981522"/>
    <w:rsid w:val="0098185F"/>
    <w:rsid w:val="009818F2"/>
    <w:rsid w:val="00981C4D"/>
    <w:rsid w:val="0098215E"/>
    <w:rsid w:val="00982603"/>
    <w:rsid w:val="0098268A"/>
    <w:rsid w:val="0098271A"/>
    <w:rsid w:val="009829CB"/>
    <w:rsid w:val="00982D17"/>
    <w:rsid w:val="00983535"/>
    <w:rsid w:val="00983E21"/>
    <w:rsid w:val="00983E78"/>
    <w:rsid w:val="0098416E"/>
    <w:rsid w:val="00984595"/>
    <w:rsid w:val="009848CC"/>
    <w:rsid w:val="00985260"/>
    <w:rsid w:val="00985728"/>
    <w:rsid w:val="00985C53"/>
    <w:rsid w:val="00985F7D"/>
    <w:rsid w:val="00986014"/>
    <w:rsid w:val="0098619B"/>
    <w:rsid w:val="00986869"/>
    <w:rsid w:val="00986C2D"/>
    <w:rsid w:val="0098713C"/>
    <w:rsid w:val="0098722B"/>
    <w:rsid w:val="009873E5"/>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057"/>
    <w:rsid w:val="009960C1"/>
    <w:rsid w:val="00996272"/>
    <w:rsid w:val="00996635"/>
    <w:rsid w:val="00996761"/>
    <w:rsid w:val="009967B5"/>
    <w:rsid w:val="00996B34"/>
    <w:rsid w:val="00996C2E"/>
    <w:rsid w:val="0099711C"/>
    <w:rsid w:val="009972FA"/>
    <w:rsid w:val="0099733D"/>
    <w:rsid w:val="00997ACC"/>
    <w:rsid w:val="009A0205"/>
    <w:rsid w:val="009A082B"/>
    <w:rsid w:val="009A0C65"/>
    <w:rsid w:val="009A0E14"/>
    <w:rsid w:val="009A1184"/>
    <w:rsid w:val="009A19CE"/>
    <w:rsid w:val="009A1BE6"/>
    <w:rsid w:val="009A1EB1"/>
    <w:rsid w:val="009A27B8"/>
    <w:rsid w:val="009A3567"/>
    <w:rsid w:val="009A39A2"/>
    <w:rsid w:val="009A42FA"/>
    <w:rsid w:val="009A4D06"/>
    <w:rsid w:val="009A4D77"/>
    <w:rsid w:val="009A5988"/>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3F10"/>
    <w:rsid w:val="009D401A"/>
    <w:rsid w:val="009D426A"/>
    <w:rsid w:val="009D43B1"/>
    <w:rsid w:val="009D4AA2"/>
    <w:rsid w:val="009D518B"/>
    <w:rsid w:val="009D51B4"/>
    <w:rsid w:val="009D5265"/>
    <w:rsid w:val="009D53F5"/>
    <w:rsid w:val="009D54CF"/>
    <w:rsid w:val="009D5DE0"/>
    <w:rsid w:val="009D6002"/>
    <w:rsid w:val="009D628A"/>
    <w:rsid w:val="009D6A42"/>
    <w:rsid w:val="009D6C57"/>
    <w:rsid w:val="009D6E4A"/>
    <w:rsid w:val="009D71B1"/>
    <w:rsid w:val="009D741D"/>
    <w:rsid w:val="009D7727"/>
    <w:rsid w:val="009D7B9F"/>
    <w:rsid w:val="009D7D4A"/>
    <w:rsid w:val="009D7DF8"/>
    <w:rsid w:val="009D7F6C"/>
    <w:rsid w:val="009E006E"/>
    <w:rsid w:val="009E0692"/>
    <w:rsid w:val="009E0E35"/>
    <w:rsid w:val="009E0F55"/>
    <w:rsid w:val="009E1649"/>
    <w:rsid w:val="009E19F9"/>
    <w:rsid w:val="009E1B70"/>
    <w:rsid w:val="009E2228"/>
    <w:rsid w:val="009E2B1D"/>
    <w:rsid w:val="009E2EE2"/>
    <w:rsid w:val="009E326D"/>
    <w:rsid w:val="009E33A8"/>
    <w:rsid w:val="009E3490"/>
    <w:rsid w:val="009E3BCD"/>
    <w:rsid w:val="009E465F"/>
    <w:rsid w:val="009E490D"/>
    <w:rsid w:val="009E4F2C"/>
    <w:rsid w:val="009E4FDE"/>
    <w:rsid w:val="009E5134"/>
    <w:rsid w:val="009E5140"/>
    <w:rsid w:val="009E5540"/>
    <w:rsid w:val="009E5771"/>
    <w:rsid w:val="009E5C94"/>
    <w:rsid w:val="009E6384"/>
    <w:rsid w:val="009E6952"/>
    <w:rsid w:val="009E6A7E"/>
    <w:rsid w:val="009E6A9B"/>
    <w:rsid w:val="009E6CAD"/>
    <w:rsid w:val="009E6F81"/>
    <w:rsid w:val="009E7416"/>
    <w:rsid w:val="009E7533"/>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A1D"/>
    <w:rsid w:val="009F2D98"/>
    <w:rsid w:val="009F2F3E"/>
    <w:rsid w:val="009F306B"/>
    <w:rsid w:val="009F30EE"/>
    <w:rsid w:val="009F333B"/>
    <w:rsid w:val="009F35B1"/>
    <w:rsid w:val="009F3B49"/>
    <w:rsid w:val="009F3EDF"/>
    <w:rsid w:val="009F4CD5"/>
    <w:rsid w:val="009F4EC2"/>
    <w:rsid w:val="009F5028"/>
    <w:rsid w:val="009F51F2"/>
    <w:rsid w:val="009F5735"/>
    <w:rsid w:val="009F57A3"/>
    <w:rsid w:val="009F5A49"/>
    <w:rsid w:val="009F5DD1"/>
    <w:rsid w:val="009F6112"/>
    <w:rsid w:val="009F6D4D"/>
    <w:rsid w:val="009F7379"/>
    <w:rsid w:val="009F777A"/>
    <w:rsid w:val="00A000CE"/>
    <w:rsid w:val="00A004F6"/>
    <w:rsid w:val="00A00609"/>
    <w:rsid w:val="00A0175B"/>
    <w:rsid w:val="00A019CF"/>
    <w:rsid w:val="00A01F03"/>
    <w:rsid w:val="00A0200A"/>
    <w:rsid w:val="00A026F9"/>
    <w:rsid w:val="00A02BE8"/>
    <w:rsid w:val="00A02E57"/>
    <w:rsid w:val="00A03251"/>
    <w:rsid w:val="00A03C37"/>
    <w:rsid w:val="00A03CFC"/>
    <w:rsid w:val="00A0462F"/>
    <w:rsid w:val="00A0463E"/>
    <w:rsid w:val="00A04ADC"/>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22"/>
    <w:rsid w:val="00A112C0"/>
    <w:rsid w:val="00A1162A"/>
    <w:rsid w:val="00A11AD2"/>
    <w:rsid w:val="00A11AFB"/>
    <w:rsid w:val="00A12C6B"/>
    <w:rsid w:val="00A1360B"/>
    <w:rsid w:val="00A136D0"/>
    <w:rsid w:val="00A13865"/>
    <w:rsid w:val="00A13B0C"/>
    <w:rsid w:val="00A1424F"/>
    <w:rsid w:val="00A142FB"/>
    <w:rsid w:val="00A14450"/>
    <w:rsid w:val="00A1456F"/>
    <w:rsid w:val="00A1457B"/>
    <w:rsid w:val="00A14589"/>
    <w:rsid w:val="00A15BEC"/>
    <w:rsid w:val="00A15EF7"/>
    <w:rsid w:val="00A16125"/>
    <w:rsid w:val="00A16383"/>
    <w:rsid w:val="00A16798"/>
    <w:rsid w:val="00A169EC"/>
    <w:rsid w:val="00A16E3D"/>
    <w:rsid w:val="00A16E7F"/>
    <w:rsid w:val="00A16FCB"/>
    <w:rsid w:val="00A17084"/>
    <w:rsid w:val="00A171D4"/>
    <w:rsid w:val="00A178F9"/>
    <w:rsid w:val="00A179DC"/>
    <w:rsid w:val="00A17DF8"/>
    <w:rsid w:val="00A20DD0"/>
    <w:rsid w:val="00A20EF7"/>
    <w:rsid w:val="00A20FA9"/>
    <w:rsid w:val="00A2127A"/>
    <w:rsid w:val="00A2174E"/>
    <w:rsid w:val="00A21D9C"/>
    <w:rsid w:val="00A220DF"/>
    <w:rsid w:val="00A22860"/>
    <w:rsid w:val="00A234D2"/>
    <w:rsid w:val="00A2362D"/>
    <w:rsid w:val="00A236DE"/>
    <w:rsid w:val="00A23D1E"/>
    <w:rsid w:val="00A23EE2"/>
    <w:rsid w:val="00A243A3"/>
    <w:rsid w:val="00A24D6F"/>
    <w:rsid w:val="00A24FD6"/>
    <w:rsid w:val="00A2501F"/>
    <w:rsid w:val="00A258F9"/>
    <w:rsid w:val="00A26156"/>
    <w:rsid w:val="00A261BC"/>
    <w:rsid w:val="00A2652C"/>
    <w:rsid w:val="00A26BC8"/>
    <w:rsid w:val="00A26C70"/>
    <w:rsid w:val="00A26CCA"/>
    <w:rsid w:val="00A274BE"/>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8FD"/>
    <w:rsid w:val="00A36A15"/>
    <w:rsid w:val="00A36D1B"/>
    <w:rsid w:val="00A36FEE"/>
    <w:rsid w:val="00A3702D"/>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2F4B"/>
    <w:rsid w:val="00A43451"/>
    <w:rsid w:val="00A43794"/>
    <w:rsid w:val="00A43BB9"/>
    <w:rsid w:val="00A4423C"/>
    <w:rsid w:val="00A44387"/>
    <w:rsid w:val="00A44657"/>
    <w:rsid w:val="00A44B7F"/>
    <w:rsid w:val="00A44DDB"/>
    <w:rsid w:val="00A44EC5"/>
    <w:rsid w:val="00A44FC2"/>
    <w:rsid w:val="00A45069"/>
    <w:rsid w:val="00A45311"/>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738"/>
    <w:rsid w:val="00A50CD8"/>
    <w:rsid w:val="00A51130"/>
    <w:rsid w:val="00A51A16"/>
    <w:rsid w:val="00A51DBF"/>
    <w:rsid w:val="00A51F2D"/>
    <w:rsid w:val="00A5285C"/>
    <w:rsid w:val="00A52922"/>
    <w:rsid w:val="00A52A11"/>
    <w:rsid w:val="00A52A89"/>
    <w:rsid w:val="00A52FA9"/>
    <w:rsid w:val="00A5493B"/>
    <w:rsid w:val="00A54DC6"/>
    <w:rsid w:val="00A54F57"/>
    <w:rsid w:val="00A55873"/>
    <w:rsid w:val="00A55F0F"/>
    <w:rsid w:val="00A56210"/>
    <w:rsid w:val="00A562A9"/>
    <w:rsid w:val="00A56453"/>
    <w:rsid w:val="00A56784"/>
    <w:rsid w:val="00A569FA"/>
    <w:rsid w:val="00A56E6E"/>
    <w:rsid w:val="00A5731E"/>
    <w:rsid w:val="00A5750D"/>
    <w:rsid w:val="00A576C2"/>
    <w:rsid w:val="00A600EA"/>
    <w:rsid w:val="00A603EE"/>
    <w:rsid w:val="00A604A7"/>
    <w:rsid w:val="00A605F2"/>
    <w:rsid w:val="00A60779"/>
    <w:rsid w:val="00A608F5"/>
    <w:rsid w:val="00A61196"/>
    <w:rsid w:val="00A613CE"/>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36F2"/>
    <w:rsid w:val="00A73AAD"/>
    <w:rsid w:val="00A74057"/>
    <w:rsid w:val="00A744D2"/>
    <w:rsid w:val="00A74827"/>
    <w:rsid w:val="00A749B9"/>
    <w:rsid w:val="00A75003"/>
    <w:rsid w:val="00A754BA"/>
    <w:rsid w:val="00A756E5"/>
    <w:rsid w:val="00A758D0"/>
    <w:rsid w:val="00A75FF0"/>
    <w:rsid w:val="00A760C9"/>
    <w:rsid w:val="00A76958"/>
    <w:rsid w:val="00A76A1C"/>
    <w:rsid w:val="00A77776"/>
    <w:rsid w:val="00A779D9"/>
    <w:rsid w:val="00A800D6"/>
    <w:rsid w:val="00A8044C"/>
    <w:rsid w:val="00A807BA"/>
    <w:rsid w:val="00A8090E"/>
    <w:rsid w:val="00A80AC6"/>
    <w:rsid w:val="00A819DB"/>
    <w:rsid w:val="00A81A7F"/>
    <w:rsid w:val="00A81B01"/>
    <w:rsid w:val="00A82527"/>
    <w:rsid w:val="00A829D1"/>
    <w:rsid w:val="00A82AAA"/>
    <w:rsid w:val="00A835F8"/>
    <w:rsid w:val="00A83D2D"/>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2A9"/>
    <w:rsid w:val="00A90363"/>
    <w:rsid w:val="00A903C7"/>
    <w:rsid w:val="00A907B1"/>
    <w:rsid w:val="00A90F9A"/>
    <w:rsid w:val="00A91353"/>
    <w:rsid w:val="00A913C4"/>
    <w:rsid w:val="00A915DD"/>
    <w:rsid w:val="00A91CA9"/>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80D"/>
    <w:rsid w:val="00A94DA9"/>
    <w:rsid w:val="00A94EBD"/>
    <w:rsid w:val="00A94FB0"/>
    <w:rsid w:val="00A95F14"/>
    <w:rsid w:val="00A9601D"/>
    <w:rsid w:val="00A96480"/>
    <w:rsid w:val="00A96534"/>
    <w:rsid w:val="00A96E99"/>
    <w:rsid w:val="00A974EF"/>
    <w:rsid w:val="00A974F1"/>
    <w:rsid w:val="00A97544"/>
    <w:rsid w:val="00A97A2B"/>
    <w:rsid w:val="00A97A6C"/>
    <w:rsid w:val="00A97B45"/>
    <w:rsid w:val="00A97DA2"/>
    <w:rsid w:val="00AA068C"/>
    <w:rsid w:val="00AA093C"/>
    <w:rsid w:val="00AA101F"/>
    <w:rsid w:val="00AA14CF"/>
    <w:rsid w:val="00AA16BF"/>
    <w:rsid w:val="00AA16F9"/>
    <w:rsid w:val="00AA17AE"/>
    <w:rsid w:val="00AA1A1D"/>
    <w:rsid w:val="00AA1D10"/>
    <w:rsid w:val="00AA20A8"/>
    <w:rsid w:val="00AA2309"/>
    <w:rsid w:val="00AA2481"/>
    <w:rsid w:val="00AA2712"/>
    <w:rsid w:val="00AA28D9"/>
    <w:rsid w:val="00AA2A21"/>
    <w:rsid w:val="00AA2C32"/>
    <w:rsid w:val="00AA2FAD"/>
    <w:rsid w:val="00AA31CC"/>
    <w:rsid w:val="00AA3603"/>
    <w:rsid w:val="00AA36FE"/>
    <w:rsid w:val="00AA39AD"/>
    <w:rsid w:val="00AA40F3"/>
    <w:rsid w:val="00AA43B7"/>
    <w:rsid w:val="00AA490B"/>
    <w:rsid w:val="00AA4A54"/>
    <w:rsid w:val="00AA4C84"/>
    <w:rsid w:val="00AA4CB7"/>
    <w:rsid w:val="00AA5672"/>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9E9"/>
    <w:rsid w:val="00AB1AD6"/>
    <w:rsid w:val="00AB1C95"/>
    <w:rsid w:val="00AB1D16"/>
    <w:rsid w:val="00AB1D2D"/>
    <w:rsid w:val="00AB1D73"/>
    <w:rsid w:val="00AB1E2D"/>
    <w:rsid w:val="00AB1F04"/>
    <w:rsid w:val="00AB24D4"/>
    <w:rsid w:val="00AB2526"/>
    <w:rsid w:val="00AB273C"/>
    <w:rsid w:val="00AB2771"/>
    <w:rsid w:val="00AB27A8"/>
    <w:rsid w:val="00AB27F3"/>
    <w:rsid w:val="00AB2B4F"/>
    <w:rsid w:val="00AB312D"/>
    <w:rsid w:val="00AB3194"/>
    <w:rsid w:val="00AB3262"/>
    <w:rsid w:val="00AB3293"/>
    <w:rsid w:val="00AB33EB"/>
    <w:rsid w:val="00AB3AF4"/>
    <w:rsid w:val="00AB3D97"/>
    <w:rsid w:val="00AB3DD3"/>
    <w:rsid w:val="00AB3F4D"/>
    <w:rsid w:val="00AB3F5C"/>
    <w:rsid w:val="00AB40C5"/>
    <w:rsid w:val="00AB42B9"/>
    <w:rsid w:val="00AB44C1"/>
    <w:rsid w:val="00AB45B2"/>
    <w:rsid w:val="00AB497B"/>
    <w:rsid w:val="00AB4E37"/>
    <w:rsid w:val="00AB4E94"/>
    <w:rsid w:val="00AB544A"/>
    <w:rsid w:val="00AB5496"/>
    <w:rsid w:val="00AB5643"/>
    <w:rsid w:val="00AB5792"/>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77D"/>
    <w:rsid w:val="00AC08BC"/>
    <w:rsid w:val="00AC1062"/>
    <w:rsid w:val="00AC1139"/>
    <w:rsid w:val="00AC1753"/>
    <w:rsid w:val="00AC1A96"/>
    <w:rsid w:val="00AC1B18"/>
    <w:rsid w:val="00AC1C29"/>
    <w:rsid w:val="00AC1D99"/>
    <w:rsid w:val="00AC1F02"/>
    <w:rsid w:val="00AC2A96"/>
    <w:rsid w:val="00AC2B50"/>
    <w:rsid w:val="00AC2D87"/>
    <w:rsid w:val="00AC380E"/>
    <w:rsid w:val="00AC398C"/>
    <w:rsid w:val="00AC3A35"/>
    <w:rsid w:val="00AC3CE3"/>
    <w:rsid w:val="00AC3DB1"/>
    <w:rsid w:val="00AC40E8"/>
    <w:rsid w:val="00AC444E"/>
    <w:rsid w:val="00AC455F"/>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D009C"/>
    <w:rsid w:val="00AD01E7"/>
    <w:rsid w:val="00AD0381"/>
    <w:rsid w:val="00AD09BC"/>
    <w:rsid w:val="00AD0AEC"/>
    <w:rsid w:val="00AD0E21"/>
    <w:rsid w:val="00AD110D"/>
    <w:rsid w:val="00AD1A38"/>
    <w:rsid w:val="00AD27AA"/>
    <w:rsid w:val="00AD2809"/>
    <w:rsid w:val="00AD2AF5"/>
    <w:rsid w:val="00AD2C94"/>
    <w:rsid w:val="00AD3016"/>
    <w:rsid w:val="00AD326E"/>
    <w:rsid w:val="00AD3491"/>
    <w:rsid w:val="00AD3A42"/>
    <w:rsid w:val="00AD3C41"/>
    <w:rsid w:val="00AD3EB4"/>
    <w:rsid w:val="00AD3EED"/>
    <w:rsid w:val="00AD3FEC"/>
    <w:rsid w:val="00AD45F9"/>
    <w:rsid w:val="00AD5237"/>
    <w:rsid w:val="00AD55E7"/>
    <w:rsid w:val="00AD5616"/>
    <w:rsid w:val="00AD5997"/>
    <w:rsid w:val="00AD5FFF"/>
    <w:rsid w:val="00AD60B9"/>
    <w:rsid w:val="00AD6269"/>
    <w:rsid w:val="00AD6331"/>
    <w:rsid w:val="00AD7354"/>
    <w:rsid w:val="00AD7595"/>
    <w:rsid w:val="00AD76BA"/>
    <w:rsid w:val="00AD7FD7"/>
    <w:rsid w:val="00AE021F"/>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56A8"/>
    <w:rsid w:val="00AF6786"/>
    <w:rsid w:val="00AF67FC"/>
    <w:rsid w:val="00AF7323"/>
    <w:rsid w:val="00AF7382"/>
    <w:rsid w:val="00AF7447"/>
    <w:rsid w:val="00AF7A20"/>
    <w:rsid w:val="00AF7D12"/>
    <w:rsid w:val="00B00031"/>
    <w:rsid w:val="00B00300"/>
    <w:rsid w:val="00B0059F"/>
    <w:rsid w:val="00B008B5"/>
    <w:rsid w:val="00B00C8E"/>
    <w:rsid w:val="00B00DE9"/>
    <w:rsid w:val="00B01673"/>
    <w:rsid w:val="00B01875"/>
    <w:rsid w:val="00B01CAF"/>
    <w:rsid w:val="00B0211C"/>
    <w:rsid w:val="00B0270D"/>
    <w:rsid w:val="00B02A22"/>
    <w:rsid w:val="00B02C82"/>
    <w:rsid w:val="00B02F20"/>
    <w:rsid w:val="00B02F6F"/>
    <w:rsid w:val="00B03483"/>
    <w:rsid w:val="00B03DB4"/>
    <w:rsid w:val="00B044A1"/>
    <w:rsid w:val="00B04E8F"/>
    <w:rsid w:val="00B04F8C"/>
    <w:rsid w:val="00B051CB"/>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D3"/>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AFE"/>
    <w:rsid w:val="00B14EC6"/>
    <w:rsid w:val="00B14FCA"/>
    <w:rsid w:val="00B15858"/>
    <w:rsid w:val="00B15A19"/>
    <w:rsid w:val="00B15B03"/>
    <w:rsid w:val="00B15E29"/>
    <w:rsid w:val="00B15E65"/>
    <w:rsid w:val="00B16039"/>
    <w:rsid w:val="00B16817"/>
    <w:rsid w:val="00B16B55"/>
    <w:rsid w:val="00B16BD6"/>
    <w:rsid w:val="00B16C35"/>
    <w:rsid w:val="00B173CA"/>
    <w:rsid w:val="00B17406"/>
    <w:rsid w:val="00B1753C"/>
    <w:rsid w:val="00B178C1"/>
    <w:rsid w:val="00B2049C"/>
    <w:rsid w:val="00B209E9"/>
    <w:rsid w:val="00B20A10"/>
    <w:rsid w:val="00B20EE9"/>
    <w:rsid w:val="00B2102D"/>
    <w:rsid w:val="00B2181E"/>
    <w:rsid w:val="00B21ABA"/>
    <w:rsid w:val="00B21B84"/>
    <w:rsid w:val="00B21BF3"/>
    <w:rsid w:val="00B22488"/>
    <w:rsid w:val="00B2276A"/>
    <w:rsid w:val="00B23260"/>
    <w:rsid w:val="00B23446"/>
    <w:rsid w:val="00B23D9A"/>
    <w:rsid w:val="00B240B2"/>
    <w:rsid w:val="00B241D5"/>
    <w:rsid w:val="00B24CCB"/>
    <w:rsid w:val="00B25644"/>
    <w:rsid w:val="00B25822"/>
    <w:rsid w:val="00B25DDB"/>
    <w:rsid w:val="00B25ECB"/>
    <w:rsid w:val="00B26C5E"/>
    <w:rsid w:val="00B26E05"/>
    <w:rsid w:val="00B27005"/>
    <w:rsid w:val="00B2706D"/>
    <w:rsid w:val="00B275EE"/>
    <w:rsid w:val="00B27C1B"/>
    <w:rsid w:val="00B30F88"/>
    <w:rsid w:val="00B30FC6"/>
    <w:rsid w:val="00B31093"/>
    <w:rsid w:val="00B31141"/>
    <w:rsid w:val="00B3159A"/>
    <w:rsid w:val="00B31918"/>
    <w:rsid w:val="00B31E22"/>
    <w:rsid w:val="00B31EB3"/>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614E"/>
    <w:rsid w:val="00B3665D"/>
    <w:rsid w:val="00B36AA7"/>
    <w:rsid w:val="00B36F59"/>
    <w:rsid w:val="00B37827"/>
    <w:rsid w:val="00B37ABE"/>
    <w:rsid w:val="00B37CA9"/>
    <w:rsid w:val="00B37D91"/>
    <w:rsid w:val="00B37D9A"/>
    <w:rsid w:val="00B37DC5"/>
    <w:rsid w:val="00B40077"/>
    <w:rsid w:val="00B403E4"/>
    <w:rsid w:val="00B404A0"/>
    <w:rsid w:val="00B4076A"/>
    <w:rsid w:val="00B40888"/>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050"/>
    <w:rsid w:val="00B4597D"/>
    <w:rsid w:val="00B45BA2"/>
    <w:rsid w:val="00B45FDD"/>
    <w:rsid w:val="00B461CA"/>
    <w:rsid w:val="00B470C0"/>
    <w:rsid w:val="00B47105"/>
    <w:rsid w:val="00B474DE"/>
    <w:rsid w:val="00B475F3"/>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2D4B"/>
    <w:rsid w:val="00B530CE"/>
    <w:rsid w:val="00B53566"/>
    <w:rsid w:val="00B53733"/>
    <w:rsid w:val="00B5387D"/>
    <w:rsid w:val="00B539A6"/>
    <w:rsid w:val="00B53A1F"/>
    <w:rsid w:val="00B54020"/>
    <w:rsid w:val="00B548CB"/>
    <w:rsid w:val="00B553DB"/>
    <w:rsid w:val="00B55464"/>
    <w:rsid w:val="00B55636"/>
    <w:rsid w:val="00B558F1"/>
    <w:rsid w:val="00B563CD"/>
    <w:rsid w:val="00B5660E"/>
    <w:rsid w:val="00B56718"/>
    <w:rsid w:val="00B56B2F"/>
    <w:rsid w:val="00B57009"/>
    <w:rsid w:val="00B570E1"/>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08"/>
    <w:rsid w:val="00B6562B"/>
    <w:rsid w:val="00B65D83"/>
    <w:rsid w:val="00B66031"/>
    <w:rsid w:val="00B671D4"/>
    <w:rsid w:val="00B676EA"/>
    <w:rsid w:val="00B67798"/>
    <w:rsid w:val="00B67A93"/>
    <w:rsid w:val="00B67B39"/>
    <w:rsid w:val="00B67E60"/>
    <w:rsid w:val="00B701A4"/>
    <w:rsid w:val="00B70782"/>
    <w:rsid w:val="00B70DA3"/>
    <w:rsid w:val="00B718C3"/>
    <w:rsid w:val="00B72554"/>
    <w:rsid w:val="00B7271E"/>
    <w:rsid w:val="00B728D0"/>
    <w:rsid w:val="00B72906"/>
    <w:rsid w:val="00B72BD5"/>
    <w:rsid w:val="00B72E96"/>
    <w:rsid w:val="00B72FDE"/>
    <w:rsid w:val="00B73A64"/>
    <w:rsid w:val="00B73EDB"/>
    <w:rsid w:val="00B74184"/>
    <w:rsid w:val="00B7423D"/>
    <w:rsid w:val="00B743B8"/>
    <w:rsid w:val="00B74E79"/>
    <w:rsid w:val="00B75234"/>
    <w:rsid w:val="00B752CE"/>
    <w:rsid w:val="00B752DB"/>
    <w:rsid w:val="00B761B8"/>
    <w:rsid w:val="00B7653F"/>
    <w:rsid w:val="00B76672"/>
    <w:rsid w:val="00B76BFA"/>
    <w:rsid w:val="00B76E76"/>
    <w:rsid w:val="00B77161"/>
    <w:rsid w:val="00B77CE8"/>
    <w:rsid w:val="00B77E53"/>
    <w:rsid w:val="00B803D8"/>
    <w:rsid w:val="00B80476"/>
    <w:rsid w:val="00B80493"/>
    <w:rsid w:val="00B80549"/>
    <w:rsid w:val="00B81447"/>
    <w:rsid w:val="00B81DA4"/>
    <w:rsid w:val="00B820FC"/>
    <w:rsid w:val="00B822EF"/>
    <w:rsid w:val="00B8265F"/>
    <w:rsid w:val="00B82768"/>
    <w:rsid w:val="00B8325B"/>
    <w:rsid w:val="00B83B9E"/>
    <w:rsid w:val="00B83C90"/>
    <w:rsid w:val="00B83E30"/>
    <w:rsid w:val="00B83E7F"/>
    <w:rsid w:val="00B83F6D"/>
    <w:rsid w:val="00B84210"/>
    <w:rsid w:val="00B85208"/>
    <w:rsid w:val="00B858E2"/>
    <w:rsid w:val="00B859AC"/>
    <w:rsid w:val="00B85D0D"/>
    <w:rsid w:val="00B85EEC"/>
    <w:rsid w:val="00B85FAE"/>
    <w:rsid w:val="00B869BF"/>
    <w:rsid w:val="00B86F5C"/>
    <w:rsid w:val="00B871B8"/>
    <w:rsid w:val="00B87369"/>
    <w:rsid w:val="00B876AD"/>
    <w:rsid w:val="00B87920"/>
    <w:rsid w:val="00B90062"/>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30D"/>
    <w:rsid w:val="00B95D13"/>
    <w:rsid w:val="00B95F61"/>
    <w:rsid w:val="00B9605A"/>
    <w:rsid w:val="00B96464"/>
    <w:rsid w:val="00B96C1D"/>
    <w:rsid w:val="00B9751B"/>
    <w:rsid w:val="00B97576"/>
    <w:rsid w:val="00B97951"/>
    <w:rsid w:val="00B97B99"/>
    <w:rsid w:val="00B97BDA"/>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3710"/>
    <w:rsid w:val="00BA3E4E"/>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1ACE"/>
    <w:rsid w:val="00BB2275"/>
    <w:rsid w:val="00BB251E"/>
    <w:rsid w:val="00BB28CB"/>
    <w:rsid w:val="00BB2919"/>
    <w:rsid w:val="00BB2A57"/>
    <w:rsid w:val="00BB3166"/>
    <w:rsid w:val="00BB339E"/>
    <w:rsid w:val="00BB3433"/>
    <w:rsid w:val="00BB35FF"/>
    <w:rsid w:val="00BB39CE"/>
    <w:rsid w:val="00BB3C5F"/>
    <w:rsid w:val="00BB4223"/>
    <w:rsid w:val="00BB4244"/>
    <w:rsid w:val="00BB4419"/>
    <w:rsid w:val="00BB4AE6"/>
    <w:rsid w:val="00BB52EC"/>
    <w:rsid w:val="00BB5CCF"/>
    <w:rsid w:val="00BB5E65"/>
    <w:rsid w:val="00BB6770"/>
    <w:rsid w:val="00BB6C0A"/>
    <w:rsid w:val="00BB6D65"/>
    <w:rsid w:val="00BB7165"/>
    <w:rsid w:val="00BB720D"/>
    <w:rsid w:val="00BB7569"/>
    <w:rsid w:val="00BB759F"/>
    <w:rsid w:val="00BB76DB"/>
    <w:rsid w:val="00BC02AF"/>
    <w:rsid w:val="00BC0645"/>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409F"/>
    <w:rsid w:val="00BC53AB"/>
    <w:rsid w:val="00BC57AB"/>
    <w:rsid w:val="00BC600D"/>
    <w:rsid w:val="00BC6028"/>
    <w:rsid w:val="00BC6191"/>
    <w:rsid w:val="00BC62D6"/>
    <w:rsid w:val="00BC6414"/>
    <w:rsid w:val="00BC656C"/>
    <w:rsid w:val="00BC6833"/>
    <w:rsid w:val="00BC68CC"/>
    <w:rsid w:val="00BC7251"/>
    <w:rsid w:val="00BC7446"/>
    <w:rsid w:val="00BC7471"/>
    <w:rsid w:val="00BC7CF5"/>
    <w:rsid w:val="00BC7F9C"/>
    <w:rsid w:val="00BD06E6"/>
    <w:rsid w:val="00BD0DDD"/>
    <w:rsid w:val="00BD1A2C"/>
    <w:rsid w:val="00BD1D8C"/>
    <w:rsid w:val="00BD20D5"/>
    <w:rsid w:val="00BD20FB"/>
    <w:rsid w:val="00BD34FB"/>
    <w:rsid w:val="00BD3C98"/>
    <w:rsid w:val="00BD3DC9"/>
    <w:rsid w:val="00BD412A"/>
    <w:rsid w:val="00BD4203"/>
    <w:rsid w:val="00BD452F"/>
    <w:rsid w:val="00BD4A17"/>
    <w:rsid w:val="00BD4C1A"/>
    <w:rsid w:val="00BD4C66"/>
    <w:rsid w:val="00BD5055"/>
    <w:rsid w:val="00BD5B16"/>
    <w:rsid w:val="00BD5C51"/>
    <w:rsid w:val="00BD5E98"/>
    <w:rsid w:val="00BD62B1"/>
    <w:rsid w:val="00BD6954"/>
    <w:rsid w:val="00BD6A6E"/>
    <w:rsid w:val="00BD6DA9"/>
    <w:rsid w:val="00BD6E61"/>
    <w:rsid w:val="00BD7434"/>
    <w:rsid w:val="00BD7631"/>
    <w:rsid w:val="00BD769F"/>
    <w:rsid w:val="00BD777E"/>
    <w:rsid w:val="00BE0643"/>
    <w:rsid w:val="00BE0920"/>
    <w:rsid w:val="00BE0A23"/>
    <w:rsid w:val="00BE0A6D"/>
    <w:rsid w:val="00BE0C90"/>
    <w:rsid w:val="00BE1169"/>
    <w:rsid w:val="00BE1494"/>
    <w:rsid w:val="00BE15CF"/>
    <w:rsid w:val="00BE168A"/>
    <w:rsid w:val="00BE1840"/>
    <w:rsid w:val="00BE1B14"/>
    <w:rsid w:val="00BE1D19"/>
    <w:rsid w:val="00BE1FEF"/>
    <w:rsid w:val="00BE32AE"/>
    <w:rsid w:val="00BE34B9"/>
    <w:rsid w:val="00BE3CFF"/>
    <w:rsid w:val="00BE4213"/>
    <w:rsid w:val="00BE4636"/>
    <w:rsid w:val="00BE4672"/>
    <w:rsid w:val="00BE4B75"/>
    <w:rsid w:val="00BE4B85"/>
    <w:rsid w:val="00BE4F26"/>
    <w:rsid w:val="00BE504C"/>
    <w:rsid w:val="00BE53AD"/>
    <w:rsid w:val="00BE53AF"/>
    <w:rsid w:val="00BE5571"/>
    <w:rsid w:val="00BE56EA"/>
    <w:rsid w:val="00BE5EDF"/>
    <w:rsid w:val="00BE5F0B"/>
    <w:rsid w:val="00BE5FE8"/>
    <w:rsid w:val="00BE611C"/>
    <w:rsid w:val="00BE6429"/>
    <w:rsid w:val="00BE6714"/>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133"/>
    <w:rsid w:val="00BF35F1"/>
    <w:rsid w:val="00BF3AF6"/>
    <w:rsid w:val="00BF3D7E"/>
    <w:rsid w:val="00BF3EC9"/>
    <w:rsid w:val="00BF3F22"/>
    <w:rsid w:val="00BF4694"/>
    <w:rsid w:val="00BF46C4"/>
    <w:rsid w:val="00BF4D31"/>
    <w:rsid w:val="00BF4D4C"/>
    <w:rsid w:val="00BF4EA9"/>
    <w:rsid w:val="00BF56F7"/>
    <w:rsid w:val="00BF59F0"/>
    <w:rsid w:val="00BF5FA8"/>
    <w:rsid w:val="00BF610B"/>
    <w:rsid w:val="00BF6A76"/>
    <w:rsid w:val="00BF7490"/>
    <w:rsid w:val="00BF76B5"/>
    <w:rsid w:val="00BF7CDC"/>
    <w:rsid w:val="00C00016"/>
    <w:rsid w:val="00C0038B"/>
    <w:rsid w:val="00C00725"/>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AAC"/>
    <w:rsid w:val="00C03D7E"/>
    <w:rsid w:val="00C03DDB"/>
    <w:rsid w:val="00C042B0"/>
    <w:rsid w:val="00C04525"/>
    <w:rsid w:val="00C04570"/>
    <w:rsid w:val="00C04C5F"/>
    <w:rsid w:val="00C04C8F"/>
    <w:rsid w:val="00C05533"/>
    <w:rsid w:val="00C058AC"/>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53A"/>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1EEE"/>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D1C"/>
    <w:rsid w:val="00C25FED"/>
    <w:rsid w:val="00C2641D"/>
    <w:rsid w:val="00C26442"/>
    <w:rsid w:val="00C2679A"/>
    <w:rsid w:val="00C269FE"/>
    <w:rsid w:val="00C2721F"/>
    <w:rsid w:val="00C27F0A"/>
    <w:rsid w:val="00C30617"/>
    <w:rsid w:val="00C31086"/>
    <w:rsid w:val="00C31179"/>
    <w:rsid w:val="00C319C5"/>
    <w:rsid w:val="00C31ADD"/>
    <w:rsid w:val="00C31CEE"/>
    <w:rsid w:val="00C32201"/>
    <w:rsid w:val="00C323BE"/>
    <w:rsid w:val="00C32959"/>
    <w:rsid w:val="00C32F16"/>
    <w:rsid w:val="00C32F2A"/>
    <w:rsid w:val="00C33184"/>
    <w:rsid w:val="00C3326A"/>
    <w:rsid w:val="00C332C3"/>
    <w:rsid w:val="00C34289"/>
    <w:rsid w:val="00C3455A"/>
    <w:rsid w:val="00C35005"/>
    <w:rsid w:val="00C350D8"/>
    <w:rsid w:val="00C351C6"/>
    <w:rsid w:val="00C3534D"/>
    <w:rsid w:val="00C3580B"/>
    <w:rsid w:val="00C35DC0"/>
    <w:rsid w:val="00C35F0B"/>
    <w:rsid w:val="00C372B1"/>
    <w:rsid w:val="00C372C5"/>
    <w:rsid w:val="00C37719"/>
    <w:rsid w:val="00C37914"/>
    <w:rsid w:val="00C379D9"/>
    <w:rsid w:val="00C37A1B"/>
    <w:rsid w:val="00C37D19"/>
    <w:rsid w:val="00C37E1C"/>
    <w:rsid w:val="00C37FF9"/>
    <w:rsid w:val="00C4058E"/>
    <w:rsid w:val="00C4080F"/>
    <w:rsid w:val="00C40CE3"/>
    <w:rsid w:val="00C41421"/>
    <w:rsid w:val="00C4175A"/>
    <w:rsid w:val="00C41D82"/>
    <w:rsid w:val="00C42802"/>
    <w:rsid w:val="00C431BE"/>
    <w:rsid w:val="00C43A85"/>
    <w:rsid w:val="00C4418F"/>
    <w:rsid w:val="00C447ED"/>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35B"/>
    <w:rsid w:val="00C50C87"/>
    <w:rsid w:val="00C51D77"/>
    <w:rsid w:val="00C5340C"/>
    <w:rsid w:val="00C534F8"/>
    <w:rsid w:val="00C5393E"/>
    <w:rsid w:val="00C53E7A"/>
    <w:rsid w:val="00C540E8"/>
    <w:rsid w:val="00C546A8"/>
    <w:rsid w:val="00C547F6"/>
    <w:rsid w:val="00C54BF0"/>
    <w:rsid w:val="00C55150"/>
    <w:rsid w:val="00C557CC"/>
    <w:rsid w:val="00C55D51"/>
    <w:rsid w:val="00C56507"/>
    <w:rsid w:val="00C56E9E"/>
    <w:rsid w:val="00C572C2"/>
    <w:rsid w:val="00C5773E"/>
    <w:rsid w:val="00C579BE"/>
    <w:rsid w:val="00C60060"/>
    <w:rsid w:val="00C60208"/>
    <w:rsid w:val="00C60783"/>
    <w:rsid w:val="00C608D1"/>
    <w:rsid w:val="00C609AD"/>
    <w:rsid w:val="00C6120D"/>
    <w:rsid w:val="00C6121A"/>
    <w:rsid w:val="00C6131B"/>
    <w:rsid w:val="00C61346"/>
    <w:rsid w:val="00C61490"/>
    <w:rsid w:val="00C61793"/>
    <w:rsid w:val="00C617B4"/>
    <w:rsid w:val="00C617CE"/>
    <w:rsid w:val="00C61B1F"/>
    <w:rsid w:val="00C62241"/>
    <w:rsid w:val="00C62349"/>
    <w:rsid w:val="00C62972"/>
    <w:rsid w:val="00C62AE3"/>
    <w:rsid w:val="00C62E03"/>
    <w:rsid w:val="00C62F83"/>
    <w:rsid w:val="00C630F5"/>
    <w:rsid w:val="00C634A0"/>
    <w:rsid w:val="00C63A80"/>
    <w:rsid w:val="00C6403E"/>
    <w:rsid w:val="00C64126"/>
    <w:rsid w:val="00C641FD"/>
    <w:rsid w:val="00C642B3"/>
    <w:rsid w:val="00C64460"/>
    <w:rsid w:val="00C64970"/>
    <w:rsid w:val="00C64E03"/>
    <w:rsid w:val="00C6539D"/>
    <w:rsid w:val="00C65575"/>
    <w:rsid w:val="00C65612"/>
    <w:rsid w:val="00C668C8"/>
    <w:rsid w:val="00C66F37"/>
    <w:rsid w:val="00C671FF"/>
    <w:rsid w:val="00C67428"/>
    <w:rsid w:val="00C67510"/>
    <w:rsid w:val="00C679C4"/>
    <w:rsid w:val="00C67ABE"/>
    <w:rsid w:val="00C70467"/>
    <w:rsid w:val="00C7047B"/>
    <w:rsid w:val="00C70A84"/>
    <w:rsid w:val="00C70FE9"/>
    <w:rsid w:val="00C711D8"/>
    <w:rsid w:val="00C71243"/>
    <w:rsid w:val="00C71290"/>
    <w:rsid w:val="00C71294"/>
    <w:rsid w:val="00C71461"/>
    <w:rsid w:val="00C715D9"/>
    <w:rsid w:val="00C71BD0"/>
    <w:rsid w:val="00C720A5"/>
    <w:rsid w:val="00C72BA1"/>
    <w:rsid w:val="00C733C8"/>
    <w:rsid w:val="00C7340A"/>
    <w:rsid w:val="00C73723"/>
    <w:rsid w:val="00C73B56"/>
    <w:rsid w:val="00C73FC8"/>
    <w:rsid w:val="00C7496F"/>
    <w:rsid w:val="00C74A15"/>
    <w:rsid w:val="00C74DE0"/>
    <w:rsid w:val="00C74F5A"/>
    <w:rsid w:val="00C74FAB"/>
    <w:rsid w:val="00C75D57"/>
    <w:rsid w:val="00C75F7C"/>
    <w:rsid w:val="00C764A3"/>
    <w:rsid w:val="00C76884"/>
    <w:rsid w:val="00C768C6"/>
    <w:rsid w:val="00C76DA4"/>
    <w:rsid w:val="00C774F9"/>
    <w:rsid w:val="00C7773A"/>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104"/>
    <w:rsid w:val="00C843F3"/>
    <w:rsid w:val="00C847A7"/>
    <w:rsid w:val="00C850AC"/>
    <w:rsid w:val="00C851A9"/>
    <w:rsid w:val="00C85D1B"/>
    <w:rsid w:val="00C85F31"/>
    <w:rsid w:val="00C8612B"/>
    <w:rsid w:val="00C86252"/>
    <w:rsid w:val="00C8651F"/>
    <w:rsid w:val="00C86764"/>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483"/>
    <w:rsid w:val="00C95818"/>
    <w:rsid w:val="00C95831"/>
    <w:rsid w:val="00C965A9"/>
    <w:rsid w:val="00C96968"/>
    <w:rsid w:val="00C96BC2"/>
    <w:rsid w:val="00C96C6A"/>
    <w:rsid w:val="00C976D1"/>
    <w:rsid w:val="00C9787D"/>
    <w:rsid w:val="00CA00B6"/>
    <w:rsid w:val="00CA01FF"/>
    <w:rsid w:val="00CA17BF"/>
    <w:rsid w:val="00CA1F76"/>
    <w:rsid w:val="00CA20FE"/>
    <w:rsid w:val="00CA243A"/>
    <w:rsid w:val="00CA2728"/>
    <w:rsid w:val="00CA340E"/>
    <w:rsid w:val="00CA3489"/>
    <w:rsid w:val="00CA3624"/>
    <w:rsid w:val="00CA3A81"/>
    <w:rsid w:val="00CA4076"/>
    <w:rsid w:val="00CA41A2"/>
    <w:rsid w:val="00CA424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98"/>
    <w:rsid w:val="00CB34DB"/>
    <w:rsid w:val="00CB3546"/>
    <w:rsid w:val="00CB3A27"/>
    <w:rsid w:val="00CB3CB4"/>
    <w:rsid w:val="00CB450F"/>
    <w:rsid w:val="00CB49C8"/>
    <w:rsid w:val="00CB4AF0"/>
    <w:rsid w:val="00CB4F2F"/>
    <w:rsid w:val="00CB4F61"/>
    <w:rsid w:val="00CB505A"/>
    <w:rsid w:val="00CB518E"/>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793"/>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0F3"/>
    <w:rsid w:val="00CC53CA"/>
    <w:rsid w:val="00CC5F90"/>
    <w:rsid w:val="00CC614B"/>
    <w:rsid w:val="00CC6B3F"/>
    <w:rsid w:val="00CC6D51"/>
    <w:rsid w:val="00CC761C"/>
    <w:rsid w:val="00CC77B8"/>
    <w:rsid w:val="00CC79D1"/>
    <w:rsid w:val="00CC7EB0"/>
    <w:rsid w:val="00CC7F51"/>
    <w:rsid w:val="00CD07E2"/>
    <w:rsid w:val="00CD0D94"/>
    <w:rsid w:val="00CD0DE7"/>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1F1"/>
    <w:rsid w:val="00CD53F9"/>
    <w:rsid w:val="00CD552C"/>
    <w:rsid w:val="00CD568A"/>
    <w:rsid w:val="00CD56B9"/>
    <w:rsid w:val="00CD56C5"/>
    <w:rsid w:val="00CD577A"/>
    <w:rsid w:val="00CD57D4"/>
    <w:rsid w:val="00CD5819"/>
    <w:rsid w:val="00CD5AB3"/>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067F"/>
    <w:rsid w:val="00CF1C71"/>
    <w:rsid w:val="00CF2175"/>
    <w:rsid w:val="00CF2392"/>
    <w:rsid w:val="00CF2BF7"/>
    <w:rsid w:val="00CF3BFD"/>
    <w:rsid w:val="00CF3DB0"/>
    <w:rsid w:val="00CF41F6"/>
    <w:rsid w:val="00CF4710"/>
    <w:rsid w:val="00CF4F27"/>
    <w:rsid w:val="00CF5421"/>
    <w:rsid w:val="00CF5837"/>
    <w:rsid w:val="00CF609D"/>
    <w:rsid w:val="00CF6127"/>
    <w:rsid w:val="00CF62AC"/>
    <w:rsid w:val="00CF647C"/>
    <w:rsid w:val="00CF6B8B"/>
    <w:rsid w:val="00CF6B8C"/>
    <w:rsid w:val="00CF6DD9"/>
    <w:rsid w:val="00CF732A"/>
    <w:rsid w:val="00CF777F"/>
    <w:rsid w:val="00CF7B81"/>
    <w:rsid w:val="00CF7BB6"/>
    <w:rsid w:val="00CF7DAB"/>
    <w:rsid w:val="00D00386"/>
    <w:rsid w:val="00D004AE"/>
    <w:rsid w:val="00D00600"/>
    <w:rsid w:val="00D00EA3"/>
    <w:rsid w:val="00D00EBC"/>
    <w:rsid w:val="00D00EF0"/>
    <w:rsid w:val="00D0113F"/>
    <w:rsid w:val="00D01252"/>
    <w:rsid w:val="00D012D9"/>
    <w:rsid w:val="00D0136F"/>
    <w:rsid w:val="00D014D9"/>
    <w:rsid w:val="00D0154B"/>
    <w:rsid w:val="00D01608"/>
    <w:rsid w:val="00D01898"/>
    <w:rsid w:val="00D01A17"/>
    <w:rsid w:val="00D01E57"/>
    <w:rsid w:val="00D025DA"/>
    <w:rsid w:val="00D034DF"/>
    <w:rsid w:val="00D03B90"/>
    <w:rsid w:val="00D03CCF"/>
    <w:rsid w:val="00D03DDD"/>
    <w:rsid w:val="00D04145"/>
    <w:rsid w:val="00D041DA"/>
    <w:rsid w:val="00D0491E"/>
    <w:rsid w:val="00D0520F"/>
    <w:rsid w:val="00D054FE"/>
    <w:rsid w:val="00D05906"/>
    <w:rsid w:val="00D06101"/>
    <w:rsid w:val="00D0611E"/>
    <w:rsid w:val="00D07266"/>
    <w:rsid w:val="00D07698"/>
    <w:rsid w:val="00D07817"/>
    <w:rsid w:val="00D07857"/>
    <w:rsid w:val="00D10590"/>
    <w:rsid w:val="00D10821"/>
    <w:rsid w:val="00D109C6"/>
    <w:rsid w:val="00D10A00"/>
    <w:rsid w:val="00D10BE8"/>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089"/>
    <w:rsid w:val="00D152C8"/>
    <w:rsid w:val="00D1535D"/>
    <w:rsid w:val="00D156FE"/>
    <w:rsid w:val="00D15989"/>
    <w:rsid w:val="00D159D8"/>
    <w:rsid w:val="00D163BC"/>
    <w:rsid w:val="00D16EC3"/>
    <w:rsid w:val="00D172B1"/>
    <w:rsid w:val="00D172EA"/>
    <w:rsid w:val="00D17535"/>
    <w:rsid w:val="00D176E4"/>
    <w:rsid w:val="00D17BB9"/>
    <w:rsid w:val="00D17F3B"/>
    <w:rsid w:val="00D20025"/>
    <w:rsid w:val="00D20494"/>
    <w:rsid w:val="00D20AAD"/>
    <w:rsid w:val="00D20AEB"/>
    <w:rsid w:val="00D21083"/>
    <w:rsid w:val="00D210F7"/>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5FDB"/>
    <w:rsid w:val="00D26224"/>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280A"/>
    <w:rsid w:val="00D332FD"/>
    <w:rsid w:val="00D333DA"/>
    <w:rsid w:val="00D334D9"/>
    <w:rsid w:val="00D33630"/>
    <w:rsid w:val="00D339E6"/>
    <w:rsid w:val="00D34288"/>
    <w:rsid w:val="00D34330"/>
    <w:rsid w:val="00D3461D"/>
    <w:rsid w:val="00D34AAD"/>
    <w:rsid w:val="00D34DFE"/>
    <w:rsid w:val="00D350CF"/>
    <w:rsid w:val="00D3568B"/>
    <w:rsid w:val="00D3583E"/>
    <w:rsid w:val="00D35B04"/>
    <w:rsid w:val="00D35F9B"/>
    <w:rsid w:val="00D3651C"/>
    <w:rsid w:val="00D36558"/>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3F5D"/>
    <w:rsid w:val="00D4445D"/>
    <w:rsid w:val="00D445B4"/>
    <w:rsid w:val="00D44663"/>
    <w:rsid w:val="00D44810"/>
    <w:rsid w:val="00D44B97"/>
    <w:rsid w:val="00D44DF3"/>
    <w:rsid w:val="00D44E13"/>
    <w:rsid w:val="00D45D3B"/>
    <w:rsid w:val="00D46363"/>
    <w:rsid w:val="00D466E4"/>
    <w:rsid w:val="00D46ED8"/>
    <w:rsid w:val="00D470D6"/>
    <w:rsid w:val="00D470E8"/>
    <w:rsid w:val="00D472DF"/>
    <w:rsid w:val="00D47BC5"/>
    <w:rsid w:val="00D47DF0"/>
    <w:rsid w:val="00D47F21"/>
    <w:rsid w:val="00D506C3"/>
    <w:rsid w:val="00D50C54"/>
    <w:rsid w:val="00D510FE"/>
    <w:rsid w:val="00D5136A"/>
    <w:rsid w:val="00D5161B"/>
    <w:rsid w:val="00D51DCE"/>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312"/>
    <w:rsid w:val="00D564E2"/>
    <w:rsid w:val="00D56741"/>
    <w:rsid w:val="00D56995"/>
    <w:rsid w:val="00D56F9E"/>
    <w:rsid w:val="00D571E1"/>
    <w:rsid w:val="00D57804"/>
    <w:rsid w:val="00D5782D"/>
    <w:rsid w:val="00D578CF"/>
    <w:rsid w:val="00D57C67"/>
    <w:rsid w:val="00D60461"/>
    <w:rsid w:val="00D606C1"/>
    <w:rsid w:val="00D607F0"/>
    <w:rsid w:val="00D61738"/>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0A"/>
    <w:rsid w:val="00D6403A"/>
    <w:rsid w:val="00D6408E"/>
    <w:rsid w:val="00D64259"/>
    <w:rsid w:val="00D64372"/>
    <w:rsid w:val="00D64ED4"/>
    <w:rsid w:val="00D658F2"/>
    <w:rsid w:val="00D65CBB"/>
    <w:rsid w:val="00D663E7"/>
    <w:rsid w:val="00D66509"/>
    <w:rsid w:val="00D667A6"/>
    <w:rsid w:val="00D66965"/>
    <w:rsid w:val="00D66D81"/>
    <w:rsid w:val="00D66D90"/>
    <w:rsid w:val="00D676C8"/>
    <w:rsid w:val="00D703F7"/>
    <w:rsid w:val="00D705BA"/>
    <w:rsid w:val="00D70A36"/>
    <w:rsid w:val="00D70BFA"/>
    <w:rsid w:val="00D716C8"/>
    <w:rsid w:val="00D71709"/>
    <w:rsid w:val="00D71BF5"/>
    <w:rsid w:val="00D71DFB"/>
    <w:rsid w:val="00D71EBF"/>
    <w:rsid w:val="00D72602"/>
    <w:rsid w:val="00D73BFE"/>
    <w:rsid w:val="00D73D1E"/>
    <w:rsid w:val="00D73FDF"/>
    <w:rsid w:val="00D74854"/>
    <w:rsid w:val="00D74E11"/>
    <w:rsid w:val="00D7523F"/>
    <w:rsid w:val="00D75EFE"/>
    <w:rsid w:val="00D7611A"/>
    <w:rsid w:val="00D7625B"/>
    <w:rsid w:val="00D76466"/>
    <w:rsid w:val="00D76B36"/>
    <w:rsid w:val="00D76B38"/>
    <w:rsid w:val="00D76F88"/>
    <w:rsid w:val="00D76F92"/>
    <w:rsid w:val="00D77012"/>
    <w:rsid w:val="00D770F7"/>
    <w:rsid w:val="00D77109"/>
    <w:rsid w:val="00D7732E"/>
    <w:rsid w:val="00D773C1"/>
    <w:rsid w:val="00D77D2F"/>
    <w:rsid w:val="00D8029B"/>
    <w:rsid w:val="00D80309"/>
    <w:rsid w:val="00D8048C"/>
    <w:rsid w:val="00D80710"/>
    <w:rsid w:val="00D80C7F"/>
    <w:rsid w:val="00D80E19"/>
    <w:rsid w:val="00D80F02"/>
    <w:rsid w:val="00D81403"/>
    <w:rsid w:val="00D814B3"/>
    <w:rsid w:val="00D8213D"/>
    <w:rsid w:val="00D822D5"/>
    <w:rsid w:val="00D8239B"/>
    <w:rsid w:val="00D825DC"/>
    <w:rsid w:val="00D829C4"/>
    <w:rsid w:val="00D83761"/>
    <w:rsid w:val="00D83A3A"/>
    <w:rsid w:val="00D84368"/>
    <w:rsid w:val="00D84872"/>
    <w:rsid w:val="00D84DE7"/>
    <w:rsid w:val="00D858F1"/>
    <w:rsid w:val="00D85C0E"/>
    <w:rsid w:val="00D85E74"/>
    <w:rsid w:val="00D86569"/>
    <w:rsid w:val="00D865EB"/>
    <w:rsid w:val="00D875DC"/>
    <w:rsid w:val="00D87CC2"/>
    <w:rsid w:val="00D87F4C"/>
    <w:rsid w:val="00D9015A"/>
    <w:rsid w:val="00D90775"/>
    <w:rsid w:val="00D90DD0"/>
    <w:rsid w:val="00D9129B"/>
    <w:rsid w:val="00D91BB8"/>
    <w:rsid w:val="00D91BD3"/>
    <w:rsid w:val="00D92470"/>
    <w:rsid w:val="00D9265A"/>
    <w:rsid w:val="00D92CDF"/>
    <w:rsid w:val="00D92DE0"/>
    <w:rsid w:val="00D92F93"/>
    <w:rsid w:val="00D93057"/>
    <w:rsid w:val="00D932E7"/>
    <w:rsid w:val="00D9380E"/>
    <w:rsid w:val="00D93938"/>
    <w:rsid w:val="00D93B72"/>
    <w:rsid w:val="00D93B83"/>
    <w:rsid w:val="00D93BE8"/>
    <w:rsid w:val="00D9400E"/>
    <w:rsid w:val="00D94546"/>
    <w:rsid w:val="00D947ED"/>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A42"/>
    <w:rsid w:val="00DA0F8A"/>
    <w:rsid w:val="00DA112D"/>
    <w:rsid w:val="00DA1404"/>
    <w:rsid w:val="00DA1E12"/>
    <w:rsid w:val="00DA1FF1"/>
    <w:rsid w:val="00DA26DC"/>
    <w:rsid w:val="00DA3209"/>
    <w:rsid w:val="00DA3391"/>
    <w:rsid w:val="00DA351E"/>
    <w:rsid w:val="00DA41A1"/>
    <w:rsid w:val="00DA4947"/>
    <w:rsid w:val="00DA498F"/>
    <w:rsid w:val="00DA4E19"/>
    <w:rsid w:val="00DA5978"/>
    <w:rsid w:val="00DA677A"/>
    <w:rsid w:val="00DA6C07"/>
    <w:rsid w:val="00DA709C"/>
    <w:rsid w:val="00DA711A"/>
    <w:rsid w:val="00DA72F7"/>
    <w:rsid w:val="00DA7403"/>
    <w:rsid w:val="00DA7ED1"/>
    <w:rsid w:val="00DB04FC"/>
    <w:rsid w:val="00DB0759"/>
    <w:rsid w:val="00DB0DED"/>
    <w:rsid w:val="00DB1170"/>
    <w:rsid w:val="00DB152A"/>
    <w:rsid w:val="00DB1652"/>
    <w:rsid w:val="00DB1C33"/>
    <w:rsid w:val="00DB2076"/>
    <w:rsid w:val="00DB2298"/>
    <w:rsid w:val="00DB22C4"/>
    <w:rsid w:val="00DB2B39"/>
    <w:rsid w:val="00DB2EA7"/>
    <w:rsid w:val="00DB3051"/>
    <w:rsid w:val="00DB46C6"/>
    <w:rsid w:val="00DB5044"/>
    <w:rsid w:val="00DB516C"/>
    <w:rsid w:val="00DB565F"/>
    <w:rsid w:val="00DB56A2"/>
    <w:rsid w:val="00DB58E4"/>
    <w:rsid w:val="00DB6084"/>
    <w:rsid w:val="00DB6139"/>
    <w:rsid w:val="00DB6A79"/>
    <w:rsid w:val="00DB6C75"/>
    <w:rsid w:val="00DB6C89"/>
    <w:rsid w:val="00DB6F02"/>
    <w:rsid w:val="00DB7090"/>
    <w:rsid w:val="00DB70C4"/>
    <w:rsid w:val="00DB7A56"/>
    <w:rsid w:val="00DB7B03"/>
    <w:rsid w:val="00DC0184"/>
    <w:rsid w:val="00DC109F"/>
    <w:rsid w:val="00DC1C3B"/>
    <w:rsid w:val="00DC1E22"/>
    <w:rsid w:val="00DC1F3C"/>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5C2"/>
    <w:rsid w:val="00DC7749"/>
    <w:rsid w:val="00DC7769"/>
    <w:rsid w:val="00DC7AE8"/>
    <w:rsid w:val="00DC7B5D"/>
    <w:rsid w:val="00DD02EC"/>
    <w:rsid w:val="00DD0554"/>
    <w:rsid w:val="00DD0FC1"/>
    <w:rsid w:val="00DD14D3"/>
    <w:rsid w:val="00DD1A16"/>
    <w:rsid w:val="00DD1BCA"/>
    <w:rsid w:val="00DD1EF6"/>
    <w:rsid w:val="00DD232B"/>
    <w:rsid w:val="00DD2F24"/>
    <w:rsid w:val="00DD3C64"/>
    <w:rsid w:val="00DD3FB6"/>
    <w:rsid w:val="00DD431F"/>
    <w:rsid w:val="00DD47F9"/>
    <w:rsid w:val="00DD4BBE"/>
    <w:rsid w:val="00DD4BE2"/>
    <w:rsid w:val="00DD5081"/>
    <w:rsid w:val="00DD52E6"/>
    <w:rsid w:val="00DD6473"/>
    <w:rsid w:val="00DD68E4"/>
    <w:rsid w:val="00DD69E5"/>
    <w:rsid w:val="00DD6C5C"/>
    <w:rsid w:val="00DD6CAB"/>
    <w:rsid w:val="00DD700B"/>
    <w:rsid w:val="00DD7609"/>
    <w:rsid w:val="00DD7692"/>
    <w:rsid w:val="00DD7860"/>
    <w:rsid w:val="00DD7929"/>
    <w:rsid w:val="00DD7A96"/>
    <w:rsid w:val="00DD7BAD"/>
    <w:rsid w:val="00DD7C57"/>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4DAE"/>
    <w:rsid w:val="00DE51BA"/>
    <w:rsid w:val="00DE51FB"/>
    <w:rsid w:val="00DE58D8"/>
    <w:rsid w:val="00DE61E7"/>
    <w:rsid w:val="00DE6479"/>
    <w:rsid w:val="00DE7008"/>
    <w:rsid w:val="00DE735F"/>
    <w:rsid w:val="00DE740C"/>
    <w:rsid w:val="00DE7E1B"/>
    <w:rsid w:val="00DE7F0B"/>
    <w:rsid w:val="00DF04B8"/>
    <w:rsid w:val="00DF0597"/>
    <w:rsid w:val="00DF0634"/>
    <w:rsid w:val="00DF0977"/>
    <w:rsid w:val="00DF0BFB"/>
    <w:rsid w:val="00DF1F60"/>
    <w:rsid w:val="00DF3112"/>
    <w:rsid w:val="00DF3A92"/>
    <w:rsid w:val="00DF3D50"/>
    <w:rsid w:val="00DF4C23"/>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3BE"/>
    <w:rsid w:val="00E005AE"/>
    <w:rsid w:val="00E00615"/>
    <w:rsid w:val="00E00D0E"/>
    <w:rsid w:val="00E01A91"/>
    <w:rsid w:val="00E01D51"/>
    <w:rsid w:val="00E01E8C"/>
    <w:rsid w:val="00E020D6"/>
    <w:rsid w:val="00E02AFE"/>
    <w:rsid w:val="00E02F63"/>
    <w:rsid w:val="00E034DA"/>
    <w:rsid w:val="00E03C35"/>
    <w:rsid w:val="00E03F58"/>
    <w:rsid w:val="00E044F9"/>
    <w:rsid w:val="00E04E01"/>
    <w:rsid w:val="00E05976"/>
    <w:rsid w:val="00E05B6E"/>
    <w:rsid w:val="00E06838"/>
    <w:rsid w:val="00E0683F"/>
    <w:rsid w:val="00E06937"/>
    <w:rsid w:val="00E06A0D"/>
    <w:rsid w:val="00E06B0C"/>
    <w:rsid w:val="00E06FFE"/>
    <w:rsid w:val="00E07A28"/>
    <w:rsid w:val="00E07BD0"/>
    <w:rsid w:val="00E07D2D"/>
    <w:rsid w:val="00E10363"/>
    <w:rsid w:val="00E10604"/>
    <w:rsid w:val="00E10BE8"/>
    <w:rsid w:val="00E10FBD"/>
    <w:rsid w:val="00E111B3"/>
    <w:rsid w:val="00E118BA"/>
    <w:rsid w:val="00E119CB"/>
    <w:rsid w:val="00E11D10"/>
    <w:rsid w:val="00E12C8A"/>
    <w:rsid w:val="00E13468"/>
    <w:rsid w:val="00E13490"/>
    <w:rsid w:val="00E13A67"/>
    <w:rsid w:val="00E13BCE"/>
    <w:rsid w:val="00E14C12"/>
    <w:rsid w:val="00E14DC3"/>
    <w:rsid w:val="00E14FA7"/>
    <w:rsid w:val="00E1505A"/>
    <w:rsid w:val="00E15935"/>
    <w:rsid w:val="00E15AEB"/>
    <w:rsid w:val="00E15B7A"/>
    <w:rsid w:val="00E15CD9"/>
    <w:rsid w:val="00E16229"/>
    <w:rsid w:val="00E165AB"/>
    <w:rsid w:val="00E16A74"/>
    <w:rsid w:val="00E1760A"/>
    <w:rsid w:val="00E17A51"/>
    <w:rsid w:val="00E17B55"/>
    <w:rsid w:val="00E17CBB"/>
    <w:rsid w:val="00E20003"/>
    <w:rsid w:val="00E20065"/>
    <w:rsid w:val="00E2041A"/>
    <w:rsid w:val="00E20D3F"/>
    <w:rsid w:val="00E20DCD"/>
    <w:rsid w:val="00E21426"/>
    <w:rsid w:val="00E21F21"/>
    <w:rsid w:val="00E22900"/>
    <w:rsid w:val="00E22A31"/>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247"/>
    <w:rsid w:val="00E264B3"/>
    <w:rsid w:val="00E266A5"/>
    <w:rsid w:val="00E26764"/>
    <w:rsid w:val="00E26B51"/>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2A"/>
    <w:rsid w:val="00E41F68"/>
    <w:rsid w:val="00E42248"/>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AE5"/>
    <w:rsid w:val="00E45EB2"/>
    <w:rsid w:val="00E461F9"/>
    <w:rsid w:val="00E46380"/>
    <w:rsid w:val="00E46610"/>
    <w:rsid w:val="00E46769"/>
    <w:rsid w:val="00E46C5F"/>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818"/>
    <w:rsid w:val="00E53940"/>
    <w:rsid w:val="00E53E5F"/>
    <w:rsid w:val="00E5434D"/>
    <w:rsid w:val="00E5460E"/>
    <w:rsid w:val="00E5494B"/>
    <w:rsid w:val="00E54FB0"/>
    <w:rsid w:val="00E5566B"/>
    <w:rsid w:val="00E55DEE"/>
    <w:rsid w:val="00E56294"/>
    <w:rsid w:val="00E56586"/>
    <w:rsid w:val="00E5660C"/>
    <w:rsid w:val="00E5684D"/>
    <w:rsid w:val="00E571AC"/>
    <w:rsid w:val="00E578F0"/>
    <w:rsid w:val="00E57924"/>
    <w:rsid w:val="00E57B20"/>
    <w:rsid w:val="00E57BA6"/>
    <w:rsid w:val="00E601F1"/>
    <w:rsid w:val="00E607B4"/>
    <w:rsid w:val="00E60F7E"/>
    <w:rsid w:val="00E61190"/>
    <w:rsid w:val="00E616E6"/>
    <w:rsid w:val="00E61C8C"/>
    <w:rsid w:val="00E61F55"/>
    <w:rsid w:val="00E61F9E"/>
    <w:rsid w:val="00E624DA"/>
    <w:rsid w:val="00E63C53"/>
    <w:rsid w:val="00E63C89"/>
    <w:rsid w:val="00E63DB6"/>
    <w:rsid w:val="00E63DEB"/>
    <w:rsid w:val="00E645F3"/>
    <w:rsid w:val="00E6464D"/>
    <w:rsid w:val="00E64CE1"/>
    <w:rsid w:val="00E64ED2"/>
    <w:rsid w:val="00E65169"/>
    <w:rsid w:val="00E65329"/>
    <w:rsid w:val="00E65593"/>
    <w:rsid w:val="00E65C07"/>
    <w:rsid w:val="00E6681D"/>
    <w:rsid w:val="00E669E5"/>
    <w:rsid w:val="00E66A2E"/>
    <w:rsid w:val="00E66AB4"/>
    <w:rsid w:val="00E66B10"/>
    <w:rsid w:val="00E66F96"/>
    <w:rsid w:val="00E67133"/>
    <w:rsid w:val="00E672DA"/>
    <w:rsid w:val="00E6740D"/>
    <w:rsid w:val="00E6759E"/>
    <w:rsid w:val="00E67C8A"/>
    <w:rsid w:val="00E67E93"/>
    <w:rsid w:val="00E67FF3"/>
    <w:rsid w:val="00E701BA"/>
    <w:rsid w:val="00E701BD"/>
    <w:rsid w:val="00E7129E"/>
    <w:rsid w:val="00E714BD"/>
    <w:rsid w:val="00E716C7"/>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9E"/>
    <w:rsid w:val="00E758E1"/>
    <w:rsid w:val="00E75976"/>
    <w:rsid w:val="00E75A7D"/>
    <w:rsid w:val="00E75D9B"/>
    <w:rsid w:val="00E75F14"/>
    <w:rsid w:val="00E763F1"/>
    <w:rsid w:val="00E76668"/>
    <w:rsid w:val="00E774D6"/>
    <w:rsid w:val="00E77827"/>
    <w:rsid w:val="00E77928"/>
    <w:rsid w:val="00E77A32"/>
    <w:rsid w:val="00E77C43"/>
    <w:rsid w:val="00E77D3D"/>
    <w:rsid w:val="00E77E49"/>
    <w:rsid w:val="00E801A1"/>
    <w:rsid w:val="00E80A38"/>
    <w:rsid w:val="00E80B99"/>
    <w:rsid w:val="00E80DCA"/>
    <w:rsid w:val="00E80F04"/>
    <w:rsid w:val="00E81C12"/>
    <w:rsid w:val="00E81CD5"/>
    <w:rsid w:val="00E82061"/>
    <w:rsid w:val="00E8244F"/>
    <w:rsid w:val="00E82739"/>
    <w:rsid w:val="00E8283D"/>
    <w:rsid w:val="00E82D56"/>
    <w:rsid w:val="00E83277"/>
    <w:rsid w:val="00E8344B"/>
    <w:rsid w:val="00E8367A"/>
    <w:rsid w:val="00E83840"/>
    <w:rsid w:val="00E83B85"/>
    <w:rsid w:val="00E83D12"/>
    <w:rsid w:val="00E85115"/>
    <w:rsid w:val="00E8532D"/>
    <w:rsid w:val="00E855E9"/>
    <w:rsid w:val="00E857AC"/>
    <w:rsid w:val="00E861CA"/>
    <w:rsid w:val="00E862A3"/>
    <w:rsid w:val="00E863E3"/>
    <w:rsid w:val="00E86839"/>
    <w:rsid w:val="00E86B39"/>
    <w:rsid w:val="00E870E3"/>
    <w:rsid w:val="00E87270"/>
    <w:rsid w:val="00E87E19"/>
    <w:rsid w:val="00E87EE4"/>
    <w:rsid w:val="00E90457"/>
    <w:rsid w:val="00E9061C"/>
    <w:rsid w:val="00E9124D"/>
    <w:rsid w:val="00E9128D"/>
    <w:rsid w:val="00E9131A"/>
    <w:rsid w:val="00E91795"/>
    <w:rsid w:val="00E91847"/>
    <w:rsid w:val="00E921C4"/>
    <w:rsid w:val="00E928AD"/>
    <w:rsid w:val="00E92A58"/>
    <w:rsid w:val="00E93019"/>
    <w:rsid w:val="00E93A36"/>
    <w:rsid w:val="00E9449A"/>
    <w:rsid w:val="00E949D6"/>
    <w:rsid w:val="00E94D03"/>
    <w:rsid w:val="00E95160"/>
    <w:rsid w:val="00E95249"/>
    <w:rsid w:val="00E952B1"/>
    <w:rsid w:val="00E95ACC"/>
    <w:rsid w:val="00E95B1E"/>
    <w:rsid w:val="00E95B30"/>
    <w:rsid w:val="00E95B93"/>
    <w:rsid w:val="00E95D70"/>
    <w:rsid w:val="00E96715"/>
    <w:rsid w:val="00E96793"/>
    <w:rsid w:val="00E96D3A"/>
    <w:rsid w:val="00E977B6"/>
    <w:rsid w:val="00E97F9B"/>
    <w:rsid w:val="00EA04DD"/>
    <w:rsid w:val="00EA07AC"/>
    <w:rsid w:val="00EA09AA"/>
    <w:rsid w:val="00EA11A5"/>
    <w:rsid w:val="00EA129B"/>
    <w:rsid w:val="00EA133C"/>
    <w:rsid w:val="00EA1542"/>
    <w:rsid w:val="00EA1A13"/>
    <w:rsid w:val="00EA1E1D"/>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BB3"/>
    <w:rsid w:val="00EB0E2E"/>
    <w:rsid w:val="00EB0E99"/>
    <w:rsid w:val="00EB0F9D"/>
    <w:rsid w:val="00EB11D2"/>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3FF0"/>
    <w:rsid w:val="00EB435D"/>
    <w:rsid w:val="00EB447F"/>
    <w:rsid w:val="00EB4C3D"/>
    <w:rsid w:val="00EB585D"/>
    <w:rsid w:val="00EB5E76"/>
    <w:rsid w:val="00EB6501"/>
    <w:rsid w:val="00EB6625"/>
    <w:rsid w:val="00EB6667"/>
    <w:rsid w:val="00EB6F3D"/>
    <w:rsid w:val="00EB70A5"/>
    <w:rsid w:val="00EC0161"/>
    <w:rsid w:val="00EC0412"/>
    <w:rsid w:val="00EC0C97"/>
    <w:rsid w:val="00EC0D1C"/>
    <w:rsid w:val="00EC12E5"/>
    <w:rsid w:val="00EC12EA"/>
    <w:rsid w:val="00EC17CD"/>
    <w:rsid w:val="00EC192A"/>
    <w:rsid w:val="00EC241A"/>
    <w:rsid w:val="00EC2823"/>
    <w:rsid w:val="00EC2D9A"/>
    <w:rsid w:val="00EC2EE1"/>
    <w:rsid w:val="00EC2EFD"/>
    <w:rsid w:val="00EC2FAE"/>
    <w:rsid w:val="00EC3786"/>
    <w:rsid w:val="00EC3BC5"/>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461"/>
    <w:rsid w:val="00ED15A7"/>
    <w:rsid w:val="00ED15EB"/>
    <w:rsid w:val="00ED17F0"/>
    <w:rsid w:val="00ED19CE"/>
    <w:rsid w:val="00ED1A87"/>
    <w:rsid w:val="00ED224B"/>
    <w:rsid w:val="00ED245C"/>
    <w:rsid w:val="00ED25B8"/>
    <w:rsid w:val="00ED2765"/>
    <w:rsid w:val="00ED2CAA"/>
    <w:rsid w:val="00ED3026"/>
    <w:rsid w:val="00ED31ED"/>
    <w:rsid w:val="00ED3369"/>
    <w:rsid w:val="00ED38E0"/>
    <w:rsid w:val="00ED3C93"/>
    <w:rsid w:val="00ED3EEB"/>
    <w:rsid w:val="00ED40F0"/>
    <w:rsid w:val="00ED431A"/>
    <w:rsid w:val="00ED4434"/>
    <w:rsid w:val="00ED459F"/>
    <w:rsid w:val="00ED4923"/>
    <w:rsid w:val="00ED4984"/>
    <w:rsid w:val="00ED53EE"/>
    <w:rsid w:val="00ED54A4"/>
    <w:rsid w:val="00ED57E7"/>
    <w:rsid w:val="00ED58E2"/>
    <w:rsid w:val="00ED5EAF"/>
    <w:rsid w:val="00ED6391"/>
    <w:rsid w:val="00ED64E7"/>
    <w:rsid w:val="00ED67F2"/>
    <w:rsid w:val="00ED6B26"/>
    <w:rsid w:val="00ED6C6D"/>
    <w:rsid w:val="00ED6D08"/>
    <w:rsid w:val="00ED75A1"/>
    <w:rsid w:val="00ED7C39"/>
    <w:rsid w:val="00EE028F"/>
    <w:rsid w:val="00EE0941"/>
    <w:rsid w:val="00EE0D1A"/>
    <w:rsid w:val="00EE0DC1"/>
    <w:rsid w:val="00EE0FC9"/>
    <w:rsid w:val="00EE114A"/>
    <w:rsid w:val="00EE1337"/>
    <w:rsid w:val="00EE1A36"/>
    <w:rsid w:val="00EE1ECD"/>
    <w:rsid w:val="00EE20C6"/>
    <w:rsid w:val="00EE2766"/>
    <w:rsid w:val="00EE2BB8"/>
    <w:rsid w:val="00EE36C8"/>
    <w:rsid w:val="00EE37FD"/>
    <w:rsid w:val="00EE3BBC"/>
    <w:rsid w:val="00EE3E3C"/>
    <w:rsid w:val="00EE4043"/>
    <w:rsid w:val="00EE4169"/>
    <w:rsid w:val="00EE436F"/>
    <w:rsid w:val="00EE450B"/>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BD7"/>
    <w:rsid w:val="00EF2C48"/>
    <w:rsid w:val="00EF33FE"/>
    <w:rsid w:val="00EF3404"/>
    <w:rsid w:val="00EF39C4"/>
    <w:rsid w:val="00EF3A9D"/>
    <w:rsid w:val="00EF3DAF"/>
    <w:rsid w:val="00EF41EF"/>
    <w:rsid w:val="00EF43E5"/>
    <w:rsid w:val="00EF48BD"/>
    <w:rsid w:val="00EF48C1"/>
    <w:rsid w:val="00EF490A"/>
    <w:rsid w:val="00EF4EE2"/>
    <w:rsid w:val="00EF55A1"/>
    <w:rsid w:val="00EF58AC"/>
    <w:rsid w:val="00EF5FEE"/>
    <w:rsid w:val="00EF66B1"/>
    <w:rsid w:val="00EF6C63"/>
    <w:rsid w:val="00EF6DA5"/>
    <w:rsid w:val="00EF763E"/>
    <w:rsid w:val="00EF76A6"/>
    <w:rsid w:val="00EF77EA"/>
    <w:rsid w:val="00EF795F"/>
    <w:rsid w:val="00EF7F44"/>
    <w:rsid w:val="00F0061D"/>
    <w:rsid w:val="00F00850"/>
    <w:rsid w:val="00F01213"/>
    <w:rsid w:val="00F019A7"/>
    <w:rsid w:val="00F01BC6"/>
    <w:rsid w:val="00F025A7"/>
    <w:rsid w:val="00F0283F"/>
    <w:rsid w:val="00F0298A"/>
    <w:rsid w:val="00F029C6"/>
    <w:rsid w:val="00F02F63"/>
    <w:rsid w:val="00F031A4"/>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05"/>
    <w:rsid w:val="00F07768"/>
    <w:rsid w:val="00F0779C"/>
    <w:rsid w:val="00F078F3"/>
    <w:rsid w:val="00F07A3B"/>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251"/>
    <w:rsid w:val="00F24CD5"/>
    <w:rsid w:val="00F24EBD"/>
    <w:rsid w:val="00F2524A"/>
    <w:rsid w:val="00F2528F"/>
    <w:rsid w:val="00F25575"/>
    <w:rsid w:val="00F25E9A"/>
    <w:rsid w:val="00F26EA2"/>
    <w:rsid w:val="00F27984"/>
    <w:rsid w:val="00F302EF"/>
    <w:rsid w:val="00F30785"/>
    <w:rsid w:val="00F31451"/>
    <w:rsid w:val="00F319AB"/>
    <w:rsid w:val="00F32C47"/>
    <w:rsid w:val="00F32D8D"/>
    <w:rsid w:val="00F3395D"/>
    <w:rsid w:val="00F33C03"/>
    <w:rsid w:val="00F33C77"/>
    <w:rsid w:val="00F33FD0"/>
    <w:rsid w:val="00F34058"/>
    <w:rsid w:val="00F340FB"/>
    <w:rsid w:val="00F3467B"/>
    <w:rsid w:val="00F349A5"/>
    <w:rsid w:val="00F34B4C"/>
    <w:rsid w:val="00F35092"/>
    <w:rsid w:val="00F351CF"/>
    <w:rsid w:val="00F351F7"/>
    <w:rsid w:val="00F35811"/>
    <w:rsid w:val="00F35B85"/>
    <w:rsid w:val="00F35BB1"/>
    <w:rsid w:val="00F365C2"/>
    <w:rsid w:val="00F367B3"/>
    <w:rsid w:val="00F36D92"/>
    <w:rsid w:val="00F372EB"/>
    <w:rsid w:val="00F37321"/>
    <w:rsid w:val="00F37E03"/>
    <w:rsid w:val="00F37E97"/>
    <w:rsid w:val="00F40509"/>
    <w:rsid w:val="00F4054F"/>
    <w:rsid w:val="00F411F0"/>
    <w:rsid w:val="00F41487"/>
    <w:rsid w:val="00F417D2"/>
    <w:rsid w:val="00F41956"/>
    <w:rsid w:val="00F41C39"/>
    <w:rsid w:val="00F42132"/>
    <w:rsid w:val="00F42534"/>
    <w:rsid w:val="00F42538"/>
    <w:rsid w:val="00F42F90"/>
    <w:rsid w:val="00F43A1B"/>
    <w:rsid w:val="00F43D41"/>
    <w:rsid w:val="00F43ED0"/>
    <w:rsid w:val="00F4468E"/>
    <w:rsid w:val="00F4490D"/>
    <w:rsid w:val="00F44DEA"/>
    <w:rsid w:val="00F44FE0"/>
    <w:rsid w:val="00F459FF"/>
    <w:rsid w:val="00F45EEF"/>
    <w:rsid w:val="00F45F46"/>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3F6B"/>
    <w:rsid w:val="00F54072"/>
    <w:rsid w:val="00F547A7"/>
    <w:rsid w:val="00F548E3"/>
    <w:rsid w:val="00F55835"/>
    <w:rsid w:val="00F55880"/>
    <w:rsid w:val="00F55CBC"/>
    <w:rsid w:val="00F55E87"/>
    <w:rsid w:val="00F56309"/>
    <w:rsid w:val="00F56361"/>
    <w:rsid w:val="00F56779"/>
    <w:rsid w:val="00F567B8"/>
    <w:rsid w:val="00F56C0B"/>
    <w:rsid w:val="00F570DA"/>
    <w:rsid w:val="00F5726B"/>
    <w:rsid w:val="00F5781B"/>
    <w:rsid w:val="00F57B5A"/>
    <w:rsid w:val="00F57D35"/>
    <w:rsid w:val="00F60286"/>
    <w:rsid w:val="00F60636"/>
    <w:rsid w:val="00F60ED9"/>
    <w:rsid w:val="00F610C8"/>
    <w:rsid w:val="00F61181"/>
    <w:rsid w:val="00F6127D"/>
    <w:rsid w:val="00F612B0"/>
    <w:rsid w:val="00F6131B"/>
    <w:rsid w:val="00F615F2"/>
    <w:rsid w:val="00F61B4C"/>
    <w:rsid w:val="00F61F55"/>
    <w:rsid w:val="00F62276"/>
    <w:rsid w:val="00F62B23"/>
    <w:rsid w:val="00F62CDC"/>
    <w:rsid w:val="00F62D9B"/>
    <w:rsid w:val="00F632CA"/>
    <w:rsid w:val="00F633FD"/>
    <w:rsid w:val="00F6362E"/>
    <w:rsid w:val="00F6393E"/>
    <w:rsid w:val="00F63C17"/>
    <w:rsid w:val="00F644EE"/>
    <w:rsid w:val="00F64DF6"/>
    <w:rsid w:val="00F64FD1"/>
    <w:rsid w:val="00F65237"/>
    <w:rsid w:val="00F6526C"/>
    <w:rsid w:val="00F65271"/>
    <w:rsid w:val="00F65952"/>
    <w:rsid w:val="00F66045"/>
    <w:rsid w:val="00F66512"/>
    <w:rsid w:val="00F66661"/>
    <w:rsid w:val="00F671B2"/>
    <w:rsid w:val="00F6743B"/>
    <w:rsid w:val="00F674C0"/>
    <w:rsid w:val="00F6756D"/>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465"/>
    <w:rsid w:val="00F74887"/>
    <w:rsid w:val="00F74954"/>
    <w:rsid w:val="00F749A2"/>
    <w:rsid w:val="00F75294"/>
    <w:rsid w:val="00F76348"/>
    <w:rsid w:val="00F763E7"/>
    <w:rsid w:val="00F77B5E"/>
    <w:rsid w:val="00F77C6E"/>
    <w:rsid w:val="00F801D6"/>
    <w:rsid w:val="00F803ED"/>
    <w:rsid w:val="00F807AB"/>
    <w:rsid w:val="00F807D8"/>
    <w:rsid w:val="00F8114E"/>
    <w:rsid w:val="00F815CB"/>
    <w:rsid w:val="00F81660"/>
    <w:rsid w:val="00F817F2"/>
    <w:rsid w:val="00F81A77"/>
    <w:rsid w:val="00F81E1B"/>
    <w:rsid w:val="00F81F66"/>
    <w:rsid w:val="00F82090"/>
    <w:rsid w:val="00F824B1"/>
    <w:rsid w:val="00F833D4"/>
    <w:rsid w:val="00F83503"/>
    <w:rsid w:val="00F8357F"/>
    <w:rsid w:val="00F836AA"/>
    <w:rsid w:val="00F83B59"/>
    <w:rsid w:val="00F84168"/>
    <w:rsid w:val="00F84503"/>
    <w:rsid w:val="00F846E5"/>
    <w:rsid w:val="00F8491C"/>
    <w:rsid w:val="00F84ACB"/>
    <w:rsid w:val="00F84B43"/>
    <w:rsid w:val="00F8517E"/>
    <w:rsid w:val="00F85690"/>
    <w:rsid w:val="00F856F2"/>
    <w:rsid w:val="00F8587C"/>
    <w:rsid w:val="00F85C0E"/>
    <w:rsid w:val="00F85ED5"/>
    <w:rsid w:val="00F861B8"/>
    <w:rsid w:val="00F864E8"/>
    <w:rsid w:val="00F8667B"/>
    <w:rsid w:val="00F873BE"/>
    <w:rsid w:val="00F87476"/>
    <w:rsid w:val="00F875AA"/>
    <w:rsid w:val="00F8761A"/>
    <w:rsid w:val="00F87B1A"/>
    <w:rsid w:val="00F87C14"/>
    <w:rsid w:val="00F87E18"/>
    <w:rsid w:val="00F902F4"/>
    <w:rsid w:val="00F9050D"/>
    <w:rsid w:val="00F90FF5"/>
    <w:rsid w:val="00F91071"/>
    <w:rsid w:val="00F910F6"/>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51B"/>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3194"/>
    <w:rsid w:val="00FA3355"/>
    <w:rsid w:val="00FA3524"/>
    <w:rsid w:val="00FA3D52"/>
    <w:rsid w:val="00FA3F02"/>
    <w:rsid w:val="00FA4135"/>
    <w:rsid w:val="00FA4286"/>
    <w:rsid w:val="00FA42F6"/>
    <w:rsid w:val="00FA47D2"/>
    <w:rsid w:val="00FA4D37"/>
    <w:rsid w:val="00FA5052"/>
    <w:rsid w:val="00FA52C3"/>
    <w:rsid w:val="00FA557F"/>
    <w:rsid w:val="00FA59C7"/>
    <w:rsid w:val="00FA6368"/>
    <w:rsid w:val="00FA64BA"/>
    <w:rsid w:val="00FA6666"/>
    <w:rsid w:val="00FA6808"/>
    <w:rsid w:val="00FA6943"/>
    <w:rsid w:val="00FA6DCC"/>
    <w:rsid w:val="00FA6F7F"/>
    <w:rsid w:val="00FA7464"/>
    <w:rsid w:val="00FA7B68"/>
    <w:rsid w:val="00FA7E22"/>
    <w:rsid w:val="00FB0364"/>
    <w:rsid w:val="00FB0849"/>
    <w:rsid w:val="00FB1349"/>
    <w:rsid w:val="00FB165E"/>
    <w:rsid w:val="00FB21BB"/>
    <w:rsid w:val="00FB2517"/>
    <w:rsid w:val="00FB2B59"/>
    <w:rsid w:val="00FB319F"/>
    <w:rsid w:val="00FB3337"/>
    <w:rsid w:val="00FB3B01"/>
    <w:rsid w:val="00FB3F19"/>
    <w:rsid w:val="00FB4113"/>
    <w:rsid w:val="00FB4353"/>
    <w:rsid w:val="00FB43BF"/>
    <w:rsid w:val="00FB4B0E"/>
    <w:rsid w:val="00FB4C14"/>
    <w:rsid w:val="00FB4D9D"/>
    <w:rsid w:val="00FB508F"/>
    <w:rsid w:val="00FB5818"/>
    <w:rsid w:val="00FB594D"/>
    <w:rsid w:val="00FB5B8F"/>
    <w:rsid w:val="00FB657B"/>
    <w:rsid w:val="00FB6732"/>
    <w:rsid w:val="00FB6846"/>
    <w:rsid w:val="00FB69B5"/>
    <w:rsid w:val="00FB6D96"/>
    <w:rsid w:val="00FB7A7E"/>
    <w:rsid w:val="00FB7F63"/>
    <w:rsid w:val="00FC0E0F"/>
    <w:rsid w:val="00FC1840"/>
    <w:rsid w:val="00FC1AA0"/>
    <w:rsid w:val="00FC1D20"/>
    <w:rsid w:val="00FC24CF"/>
    <w:rsid w:val="00FC2A2F"/>
    <w:rsid w:val="00FC2D10"/>
    <w:rsid w:val="00FC3008"/>
    <w:rsid w:val="00FC3731"/>
    <w:rsid w:val="00FC3A19"/>
    <w:rsid w:val="00FC3FE9"/>
    <w:rsid w:val="00FC411B"/>
    <w:rsid w:val="00FC421D"/>
    <w:rsid w:val="00FC4235"/>
    <w:rsid w:val="00FC4B90"/>
    <w:rsid w:val="00FC4FD7"/>
    <w:rsid w:val="00FC51A3"/>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6C9"/>
    <w:rsid w:val="00FD2AF9"/>
    <w:rsid w:val="00FD2DB5"/>
    <w:rsid w:val="00FD37A7"/>
    <w:rsid w:val="00FD43E1"/>
    <w:rsid w:val="00FD47B7"/>
    <w:rsid w:val="00FD49D2"/>
    <w:rsid w:val="00FD4D17"/>
    <w:rsid w:val="00FD4E7C"/>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D7DDA"/>
    <w:rsid w:val="00FE02FE"/>
    <w:rsid w:val="00FE089B"/>
    <w:rsid w:val="00FE0924"/>
    <w:rsid w:val="00FE097E"/>
    <w:rsid w:val="00FE0DB8"/>
    <w:rsid w:val="00FE0F57"/>
    <w:rsid w:val="00FE17B1"/>
    <w:rsid w:val="00FE1B64"/>
    <w:rsid w:val="00FE1B73"/>
    <w:rsid w:val="00FE203D"/>
    <w:rsid w:val="00FE21B9"/>
    <w:rsid w:val="00FE21C3"/>
    <w:rsid w:val="00FE21F9"/>
    <w:rsid w:val="00FE391A"/>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F0036"/>
    <w:rsid w:val="00FF04B6"/>
    <w:rsid w:val="00FF1FBA"/>
    <w:rsid w:val="00FF270B"/>
    <w:rsid w:val="00FF2FF9"/>
    <w:rsid w:val="00FF3005"/>
    <w:rsid w:val="00FF3165"/>
    <w:rsid w:val="00FF3489"/>
    <w:rsid w:val="00FF3528"/>
    <w:rsid w:val="00FF371D"/>
    <w:rsid w:val="00FF3CFD"/>
    <w:rsid w:val="00FF4008"/>
    <w:rsid w:val="00FF4A81"/>
    <w:rsid w:val="00FF4CCA"/>
    <w:rsid w:val="00FF517F"/>
    <w:rsid w:val="00FF5446"/>
    <w:rsid w:val="00FF6909"/>
    <w:rsid w:val="00FF6FC2"/>
    <w:rsid w:val="00FF73B1"/>
    <w:rsid w:val="3458EFA4"/>
    <w:rsid w:val="450E78BE"/>
    <w:rsid w:val="554EB611"/>
    <w:rsid w:val="76A0B39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FDA195CB-061C-46FF-9E87-6F34B1831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859"/>
    <w:pPr>
      <w:overflowPunct w:val="0"/>
      <w:autoSpaceDE w:val="0"/>
      <w:autoSpaceDN w:val="0"/>
      <w:adjustRightInd w:val="0"/>
      <w:spacing w:after="180"/>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textAlignment w:val="baseline"/>
    </w:pPr>
    <w:rPr>
      <w:noProof/>
      <w:lang w:eastAsia="ja-JP"/>
    </w:rPr>
  </w:style>
  <w:style w:type="paragraph" w:customStyle="1" w:styleId="NO">
    <w:name w:val="NO"/>
    <w:basedOn w:val="Normal"/>
    <w:link w:val="NOChar"/>
    <w:rsid w:val="00E15B7A"/>
    <w:pPr>
      <w:keepLines/>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ind w:leftChars="100" w:left="400" w:hangingChars="100" w:hanging="200"/>
      <w:textAlignment w:val="baseline"/>
    </w:pPr>
    <w:rPr>
      <w:rFonts w:eastAsia="MS Mincho"/>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rPr>
  </w:style>
  <w:style w:type="paragraph" w:styleId="ListNumber5">
    <w:name w:val="List Number 5"/>
    <w:basedOn w:val="Normal"/>
    <w:rsid w:val="00BD1A2C"/>
    <w:pPr>
      <w:tabs>
        <w:tab w:val="num" w:pos="851"/>
        <w:tab w:val="num" w:pos="1800"/>
      </w:tabs>
      <w:ind w:left="1800" w:hanging="851"/>
      <w:textAlignment w:val="baseline"/>
    </w:pPr>
    <w:rPr>
      <w:rFonts w:eastAsia="MS Mincho"/>
    </w:rPr>
  </w:style>
  <w:style w:type="paragraph" w:styleId="ListNumber3">
    <w:name w:val="List Number 3"/>
    <w:basedOn w:val="Normal"/>
    <w:rsid w:val="00BD1A2C"/>
    <w:pPr>
      <w:numPr>
        <w:numId w:val="5"/>
      </w:numPr>
      <w:tabs>
        <w:tab w:val="num" w:pos="926"/>
      </w:tabs>
      <w:ind w:left="926"/>
      <w:textAlignment w:val="baseline"/>
    </w:pPr>
    <w:rPr>
      <w:rFonts w:eastAsia="MS Mincho"/>
    </w:rPr>
  </w:style>
  <w:style w:type="paragraph" w:styleId="ListNumber4">
    <w:name w:val="List Number 4"/>
    <w:basedOn w:val="Normal"/>
    <w:rsid w:val="00BD1A2C"/>
    <w:pPr>
      <w:numPr>
        <w:numId w:val="4"/>
      </w:numPr>
      <w:tabs>
        <w:tab w:val="num" w:pos="1209"/>
      </w:tabs>
      <w:ind w:left="1209"/>
      <w:textAlignment w:val="baseline"/>
    </w:pPr>
    <w:rPr>
      <w:rFonts w:eastAsia="MS Mincho"/>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ind w:left="851"/>
      <w:textAlignment w:val="baseline"/>
    </w:pPr>
    <w:rPr>
      <w:lang w:eastAsia="ja-JP"/>
    </w:rPr>
  </w:style>
  <w:style w:type="paragraph" w:customStyle="1" w:styleId="INDENT2">
    <w:name w:val="INDENT2"/>
    <w:basedOn w:val="Normal"/>
    <w:rsid w:val="00BD1A2C"/>
    <w:pPr>
      <w:ind w:left="1135" w:hanging="284"/>
      <w:textAlignment w:val="baseline"/>
    </w:pPr>
    <w:rPr>
      <w:lang w:eastAsia="ja-JP"/>
    </w:rPr>
  </w:style>
  <w:style w:type="paragraph" w:customStyle="1" w:styleId="INDENT3">
    <w:name w:val="INDENT3"/>
    <w:basedOn w:val="Normal"/>
    <w:rsid w:val="00BD1A2C"/>
    <w:pPr>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Normal"/>
    <w:rsid w:val="00BD1A2C"/>
    <w:pPr>
      <w:keepNext/>
      <w:keepLines/>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ind w:left="568" w:hanging="284"/>
      <w:jc w:val="left"/>
      <w:textAlignment w:val="baseline"/>
    </w:pPr>
    <w:rPr>
      <w:rFonts w:ascii="Times New Roman" w:eastAsia="MS Mincho" w:hAnsi="Times New Roman"/>
    </w:rPr>
  </w:style>
  <w:style w:type="paragraph" w:customStyle="1" w:styleId="tabletext0">
    <w:name w:val="table text"/>
    <w:basedOn w:val="Normal"/>
    <w:next w:val="Normal"/>
    <w:rsid w:val="00BD1A2C"/>
    <w:pPr>
      <w:textAlignment w:val="baseline"/>
    </w:pPr>
    <w:rPr>
      <w:rFonts w:eastAsia="MS Mincho"/>
      <w:i/>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spacing w:before="120" w:after="120"/>
      <w:textAlignment w:val="baseline"/>
    </w:pPr>
    <w:rPr>
      <w:rFonts w:eastAsia="MS Mincho"/>
      <w:b/>
    </w:rPr>
  </w:style>
  <w:style w:type="paragraph" w:customStyle="1" w:styleId="HE">
    <w:name w:val="HE"/>
    <w:basedOn w:val="Normal"/>
    <w:rsid w:val="00BD1A2C"/>
    <w:pPr>
      <w:textAlignment w:val="baseline"/>
    </w:pPr>
    <w:rPr>
      <w:rFonts w:eastAsia="MS Mincho"/>
      <w:b/>
    </w:rPr>
  </w:style>
  <w:style w:type="paragraph" w:customStyle="1" w:styleId="HO">
    <w:name w:val="HO"/>
    <w:basedOn w:val="Normal"/>
    <w:rsid w:val="00BD1A2C"/>
    <w:pPr>
      <w:jc w:val="right"/>
      <w:textAlignment w:val="baseline"/>
    </w:pPr>
    <w:rPr>
      <w:rFonts w:eastAsia="MS Mincho"/>
      <w:b/>
    </w:rPr>
  </w:style>
  <w:style w:type="paragraph" w:customStyle="1" w:styleId="WP">
    <w:name w:val="WP"/>
    <w:basedOn w:val="Normal"/>
    <w:rsid w:val="00BD1A2C"/>
    <w:pPr>
      <w:jc w:val="both"/>
      <w:textAlignment w:val="baseline"/>
    </w:pPr>
    <w:rPr>
      <w:rFonts w:eastAsia="MS Mincho"/>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jc w:val="both"/>
      <w:textAlignment w:val="baseline"/>
    </w:pPr>
    <w:rPr>
      <w:rFonts w:eastAsia="MS Mincho"/>
      <w:bCs/>
      <w:iCs/>
      <w:szCs w:val="18"/>
      <w:lang w:val="sv-SE"/>
    </w:rPr>
  </w:style>
  <w:style w:type="paragraph" w:customStyle="1" w:styleId="CRfront">
    <w:name w:val="CR_front"/>
    <w:basedOn w:val="Normal"/>
    <w:rsid w:val="00BD1A2C"/>
    <w:pPr>
      <w:textAlignment w:val="baseline"/>
    </w:pPr>
    <w:rPr>
      <w:rFonts w:eastAsia="MS Mincho"/>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spacing w:before="120" w:after="120"/>
      <w:textAlignment w:val="baseline"/>
    </w:pPr>
    <w:rPr>
      <w:rFonts w:eastAsia="MS Mincho"/>
      <w:lang w:val="en-US"/>
    </w:rPr>
  </w:style>
  <w:style w:type="paragraph" w:customStyle="1" w:styleId="Teststep">
    <w:name w:val="Test step"/>
    <w:basedOn w:val="Normal"/>
    <w:rsid w:val="00BD1A2C"/>
    <w:pPr>
      <w:tabs>
        <w:tab w:val="left" w:pos="720"/>
      </w:tabs>
      <w:ind w:left="720" w:hanging="720"/>
      <w:textAlignment w:val="baseline"/>
    </w:pPr>
    <w:rPr>
      <w:rFonts w:eastAsia="MS Mincho"/>
    </w:rPr>
  </w:style>
  <w:style w:type="paragraph" w:customStyle="1" w:styleId="TableTitle">
    <w:name w:val="TableTitle"/>
    <w:basedOn w:val="BodyText2"/>
    <w:next w:val="BodyText2"/>
    <w:rsid w:val="00BD1A2C"/>
    <w:pPr>
      <w:keepNext/>
      <w:keepLines/>
      <w:spacing w:after="60"/>
      <w:ind w:left="210"/>
      <w:jc w:val="center"/>
    </w:pPr>
    <w:rPr>
      <w:rFonts w:eastAsia="MS Mincho"/>
      <w:b/>
      <w:i w:val="0"/>
    </w:rPr>
  </w:style>
  <w:style w:type="paragraph" w:customStyle="1" w:styleId="TableofFigures1">
    <w:name w:val="Table of Figures1"/>
    <w:basedOn w:val="Normal"/>
    <w:next w:val="Normal"/>
    <w:rsid w:val="00BD1A2C"/>
    <w:pPr>
      <w:ind w:left="400" w:hanging="400"/>
      <w:jc w:val="center"/>
      <w:textAlignment w:val="baseline"/>
    </w:pPr>
    <w:rPr>
      <w:rFonts w:eastAsia="MS Mincho"/>
      <w:b/>
    </w:rPr>
  </w:style>
  <w:style w:type="paragraph" w:customStyle="1" w:styleId="table">
    <w:name w:val="table"/>
    <w:basedOn w:val="Normal"/>
    <w:next w:val="Normal"/>
    <w:rsid w:val="00BD1A2C"/>
    <w:pPr>
      <w:jc w:val="center"/>
      <w:textAlignment w:val="baseline"/>
    </w:pPr>
    <w:rPr>
      <w:rFonts w:eastAsia="MS Mincho"/>
      <w:lang w:val="en-US"/>
    </w:rPr>
  </w:style>
  <w:style w:type="paragraph" w:customStyle="1" w:styleId="t2">
    <w:name w:val="t2"/>
    <w:basedOn w:val="Normal"/>
    <w:rsid w:val="00BD1A2C"/>
    <w:pPr>
      <w:textAlignment w:val="baseline"/>
    </w:pPr>
    <w:rPr>
      <w:rFonts w:eastAsia="MS Mincho"/>
    </w:rPr>
  </w:style>
  <w:style w:type="paragraph" w:customStyle="1" w:styleId="CommentNokia">
    <w:name w:val="Comment Nokia"/>
    <w:basedOn w:val="Normal"/>
    <w:rsid w:val="00BD1A2C"/>
    <w:pPr>
      <w:tabs>
        <w:tab w:val="left" w:pos="360"/>
      </w:tabs>
      <w:ind w:left="360" w:hanging="360"/>
      <w:textAlignment w:val="baseline"/>
    </w:pPr>
    <w:rPr>
      <w:rFonts w:eastAsia="MS Mincho"/>
      <w:sz w:val="22"/>
      <w:lang w:val="en-US"/>
    </w:rPr>
  </w:style>
  <w:style w:type="paragraph" w:customStyle="1" w:styleId="Copyright">
    <w:name w:val="Copyright"/>
    <w:basedOn w:val="Normal"/>
    <w:rsid w:val="00BD1A2C"/>
    <w:pPr>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spacing w:after="220"/>
      <w:textAlignment w:val="baseline"/>
    </w:pPr>
    <w:rPr>
      <w:rFonts w:eastAsia="MS Mincho"/>
      <w:b/>
      <w:lang w:val="en-US"/>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ind w:left="720" w:hanging="360"/>
      <w:textAlignment w:val="baseline"/>
    </w:pPr>
  </w:style>
  <w:style w:type="paragraph" w:customStyle="1" w:styleId="NormalArial">
    <w:name w:val="Normal + Arial"/>
    <w:aliases w:val="9 pt,Right,Right:  0,24 cm,After:  0 pt"/>
    <w:basedOn w:val="Normal"/>
    <w:rsid w:val="00BD1A2C"/>
    <w:pPr>
      <w:keepNext/>
      <w:keepLines/>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spacing w:after="120"/>
      <w:jc w:val="both"/>
      <w:textAlignment w:val="baseline"/>
    </w:pPr>
    <w:rPr>
      <w:rFonts w:eastAsia="MS Mincho"/>
      <w:sz w:val="24"/>
      <w:lang w:val="en-US"/>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 w:type="paragraph" w:customStyle="1" w:styleId="CharCharCharCharCharChar00">
    <w:name w:val="Char Char Char Char Char Char0"/>
    <w:semiHidden/>
    <w:rsid w:val="00BF5FA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9E006E"/>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ormaltextrun">
    <w:name w:val="normaltextrun"/>
    <w:basedOn w:val="DefaultParagraphFont"/>
    <w:rsid w:val="007B4399"/>
  </w:style>
  <w:style w:type="character" w:customStyle="1" w:styleId="ProposalChar">
    <w:name w:val="Proposal Char"/>
    <w:link w:val="Proposal"/>
    <w:qFormat/>
    <w:locked/>
    <w:rsid w:val="00070C2B"/>
    <w:rPr>
      <w:rFonts w:eastAsia="Times New Roman"/>
      <w:b/>
      <w:bCs/>
      <w:lang w:val="en-GB"/>
    </w:rPr>
  </w:style>
  <w:style w:type="paragraph" w:customStyle="1" w:styleId="Proposal">
    <w:name w:val="Proposal"/>
    <w:basedOn w:val="Normal"/>
    <w:link w:val="ProposalChar"/>
    <w:qFormat/>
    <w:rsid w:val="00070C2B"/>
    <w:pPr>
      <w:tabs>
        <w:tab w:val="left" w:pos="1701"/>
      </w:tabs>
      <w:spacing w:after="120"/>
      <w:ind w:left="1701" w:hanging="1701"/>
      <w:jc w:val="both"/>
    </w:pPr>
    <w:rPr>
      <w:b/>
      <w:bCs/>
      <w:lang w:eastAsia="zh-CN"/>
    </w:rPr>
  </w:style>
  <w:style w:type="character" w:styleId="Mention">
    <w:name w:val="Mention"/>
    <w:basedOn w:val="DefaultParagraphFont"/>
    <w:uiPriority w:val="99"/>
    <w:unhideWhenUsed/>
    <w:rsid w:val="004A3CAF"/>
    <w:rPr>
      <w:color w:val="2B579A"/>
      <w:shd w:val="clear" w:color="auto" w:fill="E1DFDD"/>
    </w:rPr>
  </w:style>
  <w:style w:type="paragraph" w:customStyle="1" w:styleId="CharCharCharCharCharChar0000">
    <w:name w:val="Char Char Char Char Char Char000"/>
    <w:semiHidden/>
    <w:rsid w:val="006C2F42"/>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f01">
    <w:name w:val="cf01"/>
    <w:basedOn w:val="DefaultParagraphFont"/>
    <w:rsid w:val="005C40E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3820282">
      <w:bodyDiv w:val="1"/>
      <w:marLeft w:val="0"/>
      <w:marRight w:val="0"/>
      <w:marTop w:val="0"/>
      <w:marBottom w:val="0"/>
      <w:divBdr>
        <w:top w:val="none" w:sz="0" w:space="0" w:color="auto"/>
        <w:left w:val="none" w:sz="0" w:space="0" w:color="auto"/>
        <w:bottom w:val="none" w:sz="0" w:space="0" w:color="auto"/>
        <w:right w:val="none" w:sz="0" w:space="0" w:color="auto"/>
      </w:divBdr>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27431373">
      <w:bodyDiv w:val="1"/>
      <w:marLeft w:val="0"/>
      <w:marRight w:val="0"/>
      <w:marTop w:val="0"/>
      <w:marBottom w:val="0"/>
      <w:divBdr>
        <w:top w:val="none" w:sz="0" w:space="0" w:color="auto"/>
        <w:left w:val="none" w:sz="0" w:space="0" w:color="auto"/>
        <w:bottom w:val="none" w:sz="0" w:space="0" w:color="auto"/>
        <w:right w:val="none" w:sz="0" w:space="0" w:color="auto"/>
      </w:divBdr>
      <w:divsChild>
        <w:div w:id="1700274380">
          <w:marLeft w:val="562"/>
          <w:marRight w:val="0"/>
          <w:marTop w:val="75"/>
          <w:marBottom w:val="0"/>
          <w:divBdr>
            <w:top w:val="none" w:sz="0" w:space="0" w:color="auto"/>
            <w:left w:val="none" w:sz="0" w:space="0" w:color="auto"/>
            <w:bottom w:val="none" w:sz="0" w:space="0" w:color="auto"/>
            <w:right w:val="none" w:sz="0" w:space="0" w:color="auto"/>
          </w:divBdr>
        </w:div>
        <w:div w:id="1796211806">
          <w:marLeft w:val="562"/>
          <w:marRight w:val="0"/>
          <w:marTop w:val="75"/>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5607178">
      <w:bodyDiv w:val="1"/>
      <w:marLeft w:val="0"/>
      <w:marRight w:val="0"/>
      <w:marTop w:val="0"/>
      <w:marBottom w:val="0"/>
      <w:divBdr>
        <w:top w:val="none" w:sz="0" w:space="0" w:color="auto"/>
        <w:left w:val="none" w:sz="0" w:space="0" w:color="auto"/>
        <w:bottom w:val="none" w:sz="0" w:space="0" w:color="auto"/>
        <w:right w:val="none" w:sz="0" w:space="0" w:color="auto"/>
      </w:divBdr>
    </w:div>
    <w:div w:id="237133251">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73371517">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8003189">
      <w:bodyDiv w:val="1"/>
      <w:marLeft w:val="0"/>
      <w:marRight w:val="0"/>
      <w:marTop w:val="0"/>
      <w:marBottom w:val="0"/>
      <w:divBdr>
        <w:top w:val="none" w:sz="0" w:space="0" w:color="auto"/>
        <w:left w:val="none" w:sz="0" w:space="0" w:color="auto"/>
        <w:bottom w:val="none" w:sz="0" w:space="0" w:color="auto"/>
        <w:right w:val="none" w:sz="0" w:space="0" w:color="auto"/>
      </w:divBdr>
    </w:div>
    <w:div w:id="299041439">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77203">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39281455">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00980921">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305730">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70395909">
      <w:bodyDiv w:val="1"/>
      <w:marLeft w:val="0"/>
      <w:marRight w:val="0"/>
      <w:marTop w:val="0"/>
      <w:marBottom w:val="0"/>
      <w:divBdr>
        <w:top w:val="none" w:sz="0" w:space="0" w:color="auto"/>
        <w:left w:val="none" w:sz="0" w:space="0" w:color="auto"/>
        <w:bottom w:val="none" w:sz="0" w:space="0" w:color="auto"/>
        <w:right w:val="none" w:sz="0" w:space="0" w:color="auto"/>
      </w:divBdr>
    </w:div>
    <w:div w:id="776676713">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71267932">
      <w:bodyDiv w:val="1"/>
      <w:marLeft w:val="0"/>
      <w:marRight w:val="0"/>
      <w:marTop w:val="0"/>
      <w:marBottom w:val="0"/>
      <w:divBdr>
        <w:top w:val="none" w:sz="0" w:space="0" w:color="auto"/>
        <w:left w:val="none" w:sz="0" w:space="0" w:color="auto"/>
        <w:bottom w:val="none" w:sz="0" w:space="0" w:color="auto"/>
        <w:right w:val="none" w:sz="0" w:space="0" w:color="auto"/>
      </w:divBdr>
      <w:divsChild>
        <w:div w:id="217399981">
          <w:marLeft w:val="0"/>
          <w:marRight w:val="0"/>
          <w:marTop w:val="0"/>
          <w:marBottom w:val="0"/>
          <w:divBdr>
            <w:top w:val="none" w:sz="0" w:space="0" w:color="auto"/>
            <w:left w:val="none" w:sz="0" w:space="0" w:color="auto"/>
            <w:bottom w:val="none" w:sz="0" w:space="0" w:color="auto"/>
            <w:right w:val="none" w:sz="0" w:space="0" w:color="auto"/>
          </w:divBdr>
        </w:div>
        <w:div w:id="1221669199">
          <w:marLeft w:val="0"/>
          <w:marRight w:val="0"/>
          <w:marTop w:val="0"/>
          <w:marBottom w:val="0"/>
          <w:divBdr>
            <w:top w:val="none" w:sz="0" w:space="0" w:color="auto"/>
            <w:left w:val="none" w:sz="0" w:space="0" w:color="auto"/>
            <w:bottom w:val="none" w:sz="0" w:space="0" w:color="auto"/>
            <w:right w:val="none" w:sz="0" w:space="0" w:color="auto"/>
          </w:divBdr>
        </w:div>
        <w:div w:id="1429153777">
          <w:marLeft w:val="0"/>
          <w:marRight w:val="0"/>
          <w:marTop w:val="0"/>
          <w:marBottom w:val="0"/>
          <w:divBdr>
            <w:top w:val="none" w:sz="0" w:space="0" w:color="auto"/>
            <w:left w:val="none" w:sz="0" w:space="0" w:color="auto"/>
            <w:bottom w:val="none" w:sz="0" w:space="0" w:color="auto"/>
            <w:right w:val="none" w:sz="0" w:space="0" w:color="auto"/>
          </w:divBdr>
        </w:div>
        <w:div w:id="1791125065">
          <w:marLeft w:val="0"/>
          <w:marRight w:val="0"/>
          <w:marTop w:val="0"/>
          <w:marBottom w:val="0"/>
          <w:divBdr>
            <w:top w:val="none" w:sz="0" w:space="0" w:color="auto"/>
            <w:left w:val="none" w:sz="0" w:space="0" w:color="auto"/>
            <w:bottom w:val="none" w:sz="0" w:space="0" w:color="auto"/>
            <w:right w:val="none" w:sz="0" w:space="0" w:color="auto"/>
          </w:divBdr>
        </w:div>
        <w:div w:id="1864172786">
          <w:marLeft w:val="0"/>
          <w:marRight w:val="0"/>
          <w:marTop w:val="0"/>
          <w:marBottom w:val="0"/>
          <w:divBdr>
            <w:top w:val="none" w:sz="0" w:space="0" w:color="auto"/>
            <w:left w:val="none" w:sz="0" w:space="0" w:color="auto"/>
            <w:bottom w:val="none" w:sz="0" w:space="0" w:color="auto"/>
            <w:right w:val="none" w:sz="0" w:space="0" w:color="auto"/>
          </w:divBdr>
        </w:div>
        <w:div w:id="2023511986">
          <w:marLeft w:val="0"/>
          <w:marRight w:val="0"/>
          <w:marTop w:val="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992635462">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13640033">
          <w:marLeft w:val="533"/>
          <w:marRight w:val="0"/>
          <w:marTop w:val="120"/>
          <w:marBottom w:val="120"/>
          <w:divBdr>
            <w:top w:val="none" w:sz="0" w:space="0" w:color="auto"/>
            <w:left w:val="none" w:sz="0" w:space="0" w:color="auto"/>
            <w:bottom w:val="none" w:sz="0" w:space="0" w:color="auto"/>
            <w:right w:val="none" w:sz="0" w:space="0" w:color="auto"/>
          </w:divBdr>
        </w:div>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7408516">
      <w:bodyDiv w:val="1"/>
      <w:marLeft w:val="0"/>
      <w:marRight w:val="0"/>
      <w:marTop w:val="0"/>
      <w:marBottom w:val="0"/>
      <w:divBdr>
        <w:top w:val="none" w:sz="0" w:space="0" w:color="auto"/>
        <w:left w:val="none" w:sz="0" w:space="0" w:color="auto"/>
        <w:bottom w:val="none" w:sz="0" w:space="0" w:color="auto"/>
        <w:right w:val="none" w:sz="0" w:space="0" w:color="auto"/>
      </w:divBdr>
    </w:div>
    <w:div w:id="11223113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136991738">
          <w:marLeft w:val="1080"/>
          <w:marRight w:val="0"/>
          <w:marTop w:val="120"/>
          <w:marBottom w:val="120"/>
          <w:divBdr>
            <w:top w:val="none" w:sz="0" w:space="0" w:color="auto"/>
            <w:left w:val="none" w:sz="0" w:space="0" w:color="auto"/>
            <w:bottom w:val="none" w:sz="0" w:space="0" w:color="auto"/>
            <w:right w:val="none" w:sz="0" w:space="0" w:color="auto"/>
          </w:divBdr>
        </w:div>
        <w:div w:id="938949120">
          <w:marLeft w:val="533"/>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7017297">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232923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50858">
      <w:bodyDiv w:val="1"/>
      <w:marLeft w:val="0"/>
      <w:marRight w:val="0"/>
      <w:marTop w:val="0"/>
      <w:marBottom w:val="0"/>
      <w:divBdr>
        <w:top w:val="none" w:sz="0" w:space="0" w:color="auto"/>
        <w:left w:val="none" w:sz="0" w:space="0" w:color="auto"/>
        <w:bottom w:val="none" w:sz="0" w:space="0" w:color="auto"/>
        <w:right w:val="none" w:sz="0" w:space="0" w:color="auto"/>
      </w:divBdr>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2872067">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37CD5F7A-0424-4E72-9357-DCF0DE339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C71DCB-A265-4DFE-8197-41B74A8AD291}">
  <ds:schemaRefs>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 ds:uri="55d979c1-5249-49b1-9d13-48b77d465bf7"/>
    <ds:schemaRef ds:uri="http://schemas.microsoft.com/office/2006/documentManagement/types"/>
    <ds:schemaRef ds:uri="fed6b700-95b7-4bcd-9420-776afa9d3ef7"/>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1169</Words>
  <Characters>5829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5</cp:revision>
  <cp:lastPrinted>2010-11-10T22:00:00Z</cp:lastPrinted>
  <dcterms:created xsi:type="dcterms:W3CDTF">2025-05-09T14:05:00Z</dcterms:created>
  <dcterms:modified xsi:type="dcterms:W3CDTF">2025-05-09T15:28:00Z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